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bookmarkStart w:id="0" w:name="_GoBack"/>
      <w:bookmarkEnd w:id="0"/>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firstLine="1080" w:firstLineChars="300"/>
        <w:jc w:val="left"/>
        <w:rPr>
          <w:rFonts w:hint="eastAsia" w:hAnsi="宋体" w:eastAsia="仿宋_GB2312" w:cs="宋体"/>
          <w:kern w:val="0"/>
          <w:sz w:val="36"/>
          <w:szCs w:val="36"/>
        </w:rPr>
      </w:pPr>
      <w:r>
        <w:rPr>
          <w:rFonts w:hint="eastAsia" w:hAnsi="宋体" w:eastAsia="仿宋_GB2312" w:cs="宋体"/>
          <w:kern w:val="0"/>
          <w:sz w:val="36"/>
          <w:szCs w:val="36"/>
        </w:rPr>
        <w:t>项目名称：农村综合整治项目</w:t>
      </w:r>
    </w:p>
    <w:p>
      <w:pPr>
        <w:spacing w:line="700" w:lineRule="exact"/>
        <w:ind w:firstLine="1080" w:firstLineChars="300"/>
        <w:jc w:val="left"/>
        <w:rPr>
          <w:rFonts w:hAnsi="宋体" w:eastAsia="仿宋_GB2312" w:cs="宋体"/>
          <w:kern w:val="0"/>
          <w:sz w:val="36"/>
          <w:szCs w:val="36"/>
        </w:rPr>
      </w:pPr>
      <w:r>
        <w:rPr>
          <w:rFonts w:hint="eastAsia" w:hAnsi="宋体" w:eastAsia="仿宋_GB2312" w:cs="宋体"/>
          <w:kern w:val="0"/>
          <w:sz w:val="36"/>
          <w:szCs w:val="36"/>
        </w:rPr>
        <w:t>实施单位（公章）：叶城县铁提乡人民政府</w:t>
      </w:r>
    </w:p>
    <w:p>
      <w:pPr>
        <w:spacing w:line="700" w:lineRule="exact"/>
        <w:ind w:firstLine="1080" w:firstLineChars="300"/>
        <w:jc w:val="left"/>
        <w:rPr>
          <w:rFonts w:hAnsi="宋体" w:eastAsia="仿宋_GB2312" w:cs="宋体"/>
          <w:kern w:val="0"/>
          <w:sz w:val="36"/>
          <w:szCs w:val="36"/>
        </w:rPr>
      </w:pPr>
      <w:r>
        <w:rPr>
          <w:rFonts w:hint="eastAsia" w:hAnsi="宋体" w:eastAsia="仿宋_GB2312" w:cs="宋体"/>
          <w:kern w:val="0"/>
          <w:sz w:val="36"/>
          <w:szCs w:val="36"/>
        </w:rPr>
        <w:t>主管部门（公章）：叶城县铁提乡人民政府</w:t>
      </w:r>
    </w:p>
    <w:p>
      <w:pPr>
        <w:spacing w:line="700" w:lineRule="exact"/>
        <w:ind w:firstLine="1080" w:firstLineChars="300"/>
        <w:jc w:val="left"/>
        <w:rPr>
          <w:rFonts w:hAnsi="宋体" w:eastAsia="仿宋_GB2312" w:cs="宋体"/>
          <w:kern w:val="0"/>
          <w:sz w:val="36"/>
          <w:szCs w:val="36"/>
        </w:rPr>
      </w:pPr>
      <w:r>
        <w:rPr>
          <w:rFonts w:hint="eastAsia" w:hAnsi="宋体" w:eastAsia="仿宋_GB2312" w:cs="宋体"/>
          <w:kern w:val="0"/>
          <w:sz w:val="36"/>
          <w:szCs w:val="36"/>
        </w:rPr>
        <w:t>项目负责人（签章）：罗正奎</w:t>
      </w:r>
    </w:p>
    <w:p>
      <w:pPr>
        <w:spacing w:line="700" w:lineRule="exact"/>
        <w:ind w:firstLine="1080" w:firstLineChars="300"/>
        <w:jc w:val="left"/>
        <w:rPr>
          <w:rFonts w:hAnsi="宋体" w:eastAsia="仿宋_GB2312" w:cs="宋体"/>
          <w:kern w:val="0"/>
          <w:sz w:val="36"/>
          <w:szCs w:val="36"/>
        </w:rPr>
      </w:pPr>
      <w:r>
        <w:rPr>
          <w:rFonts w:hint="eastAsia" w:hAnsi="宋体" w:eastAsia="仿宋_GB2312" w:cs="宋体"/>
          <w:kern w:val="0"/>
          <w:sz w:val="36"/>
          <w:szCs w:val="36"/>
        </w:rPr>
        <w:t>填报时间：2018年12月25日</w:t>
      </w:r>
    </w:p>
    <w:p>
      <w:pPr>
        <w:spacing w:line="540" w:lineRule="exact"/>
        <w:jc w:val="center"/>
        <w:rPr>
          <w:rFonts w:hAnsi="宋体" w:eastAsia="仿宋_GB2312" w:cs="宋体"/>
          <w:kern w:val="0"/>
          <w:sz w:val="30"/>
          <w:szCs w:val="30"/>
        </w:rPr>
      </w:pP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567"/>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（一）项目单位基本情况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叶城县铁提乡属机关行政部门，乡科级行政单位，辖12个行政村，46个村民小组，全乡实有人口4739户19405人，以维吾尔族为主，主要种植小麦、玉米、棉花等设施农业。</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1、人员情况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行政编制53人，其中：政府编制51人，工勤编制2人，共计53人。事业编制为31人，参照编制1人,全额事业编制共计25人, 自收自支编制5人。</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行政在职46人，与2017年决算人数53人少 7人，其原因是人员调出；事业在职57人，与2017年决算49人多8人，其原因是新招录事业编人员。</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主要职能：负责全乡党政行政管理事务。以贯彻落实党的十九大精神和科学发展观为指导,把党的各项优惠政策落实到实处，负责全乡经济社会发展、社会事务管理、基层组织建设等全面工作。以全面建设社会主义新农村为根本出发点，不断深化美丽乡村建设，不断铸牢全乡经济社会发展基础，为全乡各族群众提供社会服务。</w:t>
      </w:r>
    </w:p>
    <w:p>
      <w:pPr>
        <w:spacing w:line="560" w:lineRule="exact"/>
        <w:ind w:firstLine="564" w:firstLineChars="181"/>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（二）项目预算绩效目标设定情况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项目资金86.1956万元（财政拨款），采购小型洒水车2辆、勾臂式垃圾车8辆和配套垃圾箱66个，该项目的实施使4村、5村人居环境进一步改善，确保全乡环境整洁。</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ind w:firstLine="564" w:firstLineChars="181"/>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（一）项目资金安排落实、总投入等情况分析</w:t>
      </w:r>
    </w:p>
    <w:p>
      <w:pPr>
        <w:spacing w:line="560" w:lineRule="exact"/>
        <w:ind w:firstLine="564" w:firstLineChars="181"/>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根据新财建〔2018〕99号、喀地财建［2018］45号文件要求，本项目资金86.1956万元，其中财政资金86.1956万元，其他资金0万元，资金到位86.1956万元；资金到位率100%。</w:t>
      </w:r>
    </w:p>
    <w:p>
      <w:pPr>
        <w:spacing w:line="560" w:lineRule="exact"/>
        <w:ind w:firstLine="564" w:firstLineChars="181"/>
        <w:rPr>
          <w:rStyle w:val="19"/>
          <w:rFonts w:ascii="仿宋_GB2312" w:hAnsi="仿宋_GB2312" w:eastAsia="仿宋_GB2312" w:cs="仿宋_GB2312"/>
          <w:b w:val="0"/>
          <w:color w:val="0000FF"/>
          <w:spacing w:val="-4"/>
          <w:sz w:val="32"/>
          <w:szCs w:val="32"/>
        </w:rPr>
      </w:pPr>
      <w:r>
        <w:rPr>
          <w:rStyle w:val="19"/>
          <w:rFonts w:hint="eastAsia" w:ascii="仿宋_GB2312" w:hAnsi="仿宋_GB2312" w:eastAsia="仿宋_GB2312" w:cs="仿宋_GB2312"/>
          <w:b w:val="0"/>
          <w:spacing w:val="-4"/>
          <w:sz w:val="32"/>
          <w:szCs w:val="32"/>
        </w:rPr>
        <w:t xml:space="preserve">（二）项目资金实际使用情况分析   </w:t>
      </w:r>
    </w:p>
    <w:p>
      <w:pPr>
        <w:spacing w:line="560" w:lineRule="exact"/>
        <w:ind w:firstLine="564" w:firstLineChars="181"/>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根据本年新财建〔2018〕99号、喀地财建［2018］45号关于下达农村环境综合整治项目资金的文件，到位资金86.1956万元，本项目实际支付资金86.1956万元，预算执行率100%。项目资金主要用于支付铁提乡4村、5村农村环境综合整治项目费用86.1956万元，结余0万元。</w:t>
      </w:r>
    </w:p>
    <w:p>
      <w:pPr>
        <w:spacing w:line="560" w:lineRule="exact"/>
        <w:ind w:firstLine="564" w:firstLineChars="181"/>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根据中央和自治区项目资金管理办法的要求，铁提乡人民政府严格按照项目资金规定的专项资金支持的项目条件和范围要求，严格按照有关规定使用管理项目资金。</w:t>
      </w:r>
    </w:p>
    <w:p>
      <w:pPr>
        <w:spacing w:line="560" w:lineRule="exact"/>
        <w:ind w:firstLine="564" w:firstLineChars="181"/>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（三）项目资金管理情况分析</w:t>
      </w:r>
    </w:p>
    <w:p>
      <w:pPr>
        <w:adjustRightInd w:val="0"/>
        <w:snapToGrid w:val="0"/>
        <w:spacing w:line="560" w:lineRule="exact"/>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本项目资金严格按照农村环境综合整治项目资金管理办法和地区财政资金管理制度支付资金；资金支付由本单位分管地区领导、主管财务领导、地区财政局等各级部门审批审核；资金的支付有完整的审批程序和手续符合制度要求；不存在截留、挤占、挪用、虚列支出等情况。</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ind w:firstLine="564" w:firstLineChars="181"/>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（一）项目组织情况分析</w:t>
      </w:r>
    </w:p>
    <w:p>
      <w:pPr>
        <w:adjustRightInd w:val="0"/>
        <w:snapToGrid w:val="0"/>
        <w:spacing w:line="560" w:lineRule="exact"/>
        <w:ind w:firstLine="624" w:firstLineChars="200"/>
        <w:rPr>
          <w:rStyle w:val="19"/>
          <w:rFonts w:ascii="仿宋_GB2312" w:hAnsi="仿宋_GB2312" w:eastAsia="仿宋_GB2312" w:cs="仿宋_GB2312"/>
          <w:b w:val="0"/>
          <w:color w:val="000000"/>
          <w:spacing w:val="-4"/>
          <w:sz w:val="32"/>
          <w:szCs w:val="32"/>
        </w:rPr>
      </w:pPr>
      <w:r>
        <w:rPr>
          <w:rFonts w:hint="eastAsia" w:ascii="仿宋_GB2312" w:hAnsi="仿宋_GB2312" w:eastAsia="仿宋_GB2312" w:cs="仿宋_GB2312"/>
          <w:bCs/>
          <w:color w:val="000000"/>
          <w:spacing w:val="-4"/>
          <w:sz w:val="32"/>
          <w:szCs w:val="32"/>
        </w:rPr>
        <w:t>铁提乡农村环境综合整治项目</w:t>
      </w:r>
      <w:r>
        <w:rPr>
          <w:rStyle w:val="19"/>
          <w:rFonts w:hint="eastAsia" w:ascii="仿宋_GB2312" w:hAnsi="仿宋_GB2312" w:eastAsia="仿宋_GB2312" w:cs="仿宋_GB2312"/>
          <w:b w:val="0"/>
          <w:color w:val="000000"/>
          <w:spacing w:val="-4"/>
          <w:sz w:val="32"/>
          <w:szCs w:val="32"/>
        </w:rPr>
        <w:t>属于新增性零星项目，该项目进行招标并由本单位组织实施。实施过程均按照本单位制定的管理制度执行。</w:t>
      </w:r>
    </w:p>
    <w:p>
      <w:pPr>
        <w:adjustRightInd w:val="0"/>
        <w:snapToGrid w:val="0"/>
        <w:spacing w:line="560" w:lineRule="exact"/>
        <w:ind w:firstLine="624" w:firstLineChars="200"/>
        <w:rPr>
          <w:rStyle w:val="19"/>
          <w:rFonts w:ascii="仿宋_GB2312" w:hAnsi="仿宋_GB2312" w:eastAsia="仿宋_GB2312" w:cs="仿宋_GB2312"/>
          <w:b w:val="0"/>
          <w:color w:val="000000"/>
          <w:spacing w:val="-4"/>
          <w:sz w:val="32"/>
          <w:szCs w:val="32"/>
        </w:rPr>
      </w:pPr>
      <w:r>
        <w:rPr>
          <w:rStyle w:val="19"/>
          <w:rFonts w:hint="eastAsia" w:ascii="仿宋_GB2312" w:hAnsi="仿宋_GB2312" w:eastAsia="仿宋_GB2312" w:cs="仿宋_GB2312"/>
          <w:b w:val="0"/>
          <w:color w:val="000000"/>
          <w:spacing w:val="-4"/>
          <w:sz w:val="32"/>
          <w:szCs w:val="32"/>
        </w:rPr>
        <w:t>本项目不存在调整情况。</w:t>
      </w:r>
    </w:p>
    <w:p>
      <w:pPr>
        <w:spacing w:line="560" w:lineRule="exact"/>
        <w:ind w:firstLine="564" w:firstLineChars="181"/>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（二）项目管理情况分析</w:t>
      </w:r>
    </w:p>
    <w:p>
      <w:pPr>
        <w:adjustRightInd w:val="0"/>
        <w:snapToGrid w:val="0"/>
        <w:spacing w:line="560" w:lineRule="exact"/>
        <w:ind w:firstLine="624" w:firstLineChars="200"/>
        <w:rPr>
          <w:rStyle w:val="19"/>
          <w:rFonts w:ascii="仿宋_GB2312" w:hAnsi="仿宋_GB2312" w:eastAsia="仿宋_GB2312" w:cs="仿宋_GB2312"/>
          <w:b w:val="0"/>
          <w:color w:val="000000"/>
          <w:spacing w:val="-4"/>
          <w:sz w:val="32"/>
          <w:szCs w:val="32"/>
        </w:rPr>
      </w:pPr>
      <w:r>
        <w:rPr>
          <w:rFonts w:hint="eastAsia" w:ascii="仿宋_GB2312" w:hAnsi="仿宋_GB2312" w:eastAsia="仿宋_GB2312" w:cs="仿宋_GB2312"/>
          <w:bCs/>
          <w:color w:val="000000"/>
          <w:spacing w:val="-4"/>
          <w:sz w:val="32"/>
          <w:szCs w:val="32"/>
        </w:rPr>
        <w:t>项目实施过程中，我单位建立了《农村环境综合整治项目制度》保障项目的顺利实施。项目的实施遵守相关法律法规和业务管理规定，项目资料齐全并及时装订、归档。已建立《农村环境综合整治项目管理制度》，不定期对项目进度情况进行督导检查，对检查过程中发现的问题及时督促整改，确保了项目</w:t>
      </w:r>
      <w:r>
        <w:rPr>
          <w:rStyle w:val="19"/>
          <w:rFonts w:hint="eastAsia" w:ascii="仿宋_GB2312" w:hAnsi="仿宋_GB2312" w:eastAsia="仿宋_GB2312" w:cs="仿宋_GB2312"/>
          <w:b w:val="0"/>
          <w:color w:val="000000"/>
          <w:spacing w:val="-4"/>
          <w:sz w:val="32"/>
          <w:szCs w:val="32"/>
        </w:rPr>
        <w:t>按时保质完成。</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四、项目绩效情况</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（一）项目绩效目标完成情况分析</w:t>
      </w:r>
    </w:p>
    <w:p>
      <w:pPr>
        <w:widowControl/>
        <w:spacing w:line="560" w:lineRule="exact"/>
        <w:ind w:firstLine="320" w:firstLineChars="100"/>
        <w:jc w:val="left"/>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本项目共设置一级指标3个，二级指标8个，三级指标13个，其中已完成三级指标13个，指标完成率为100%。根据年初设定的绩效目标，此项目自评得分为95分。</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1.产出指标完成情况分析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（1）项目完成数量</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为进一步提高环境整治力度，切实树牢保护意识，铁提乡4村、5村共购置小型洒水车2辆、勾臂式垃圾车8辆、配套垃圾箱66个。截至2018年年度自评评价时，该项目年初设定预期目标已全部完成，完成率100%。</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（2）项目完成质量</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经验收，铁提乡4村、5村共购置小型洒水车2辆、勾臂式垃圾车8辆、配套垃圾箱66个，产品验收合格，合格率为100%。本单位在项目执行过程中，严格把关质量要求，项目完成结果显示，该项目完成质量良好。</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（3）项目实施进度</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按照申报目标的进度进行，项目完工及时率100%,下达农村环境综合整治项目资金</w:t>
      </w:r>
      <w:r>
        <w:rPr>
          <w:rFonts w:hint="eastAsia" w:ascii="仿宋_GB2312" w:hAnsi="仿宋_GB2312" w:eastAsia="仿宋_GB2312" w:cs="仿宋_GB2312"/>
          <w:bCs/>
          <w:color w:val="000000"/>
          <w:spacing w:val="-4"/>
          <w:sz w:val="32"/>
          <w:szCs w:val="32"/>
        </w:rPr>
        <w:t>86.1956万元，</w:t>
      </w:r>
      <w:r>
        <w:rPr>
          <w:rFonts w:hint="eastAsia" w:ascii="仿宋_GB2312" w:hAnsi="仿宋_GB2312" w:eastAsia="仿宋_GB2312" w:cs="仿宋_GB2312"/>
          <w:bCs/>
          <w:spacing w:val="-4"/>
          <w:sz w:val="32"/>
          <w:szCs w:val="32"/>
        </w:rPr>
        <w:t>截至2018年12月该项目资金执行完毕，确保了铁提乡</w:t>
      </w:r>
      <w:r>
        <w:rPr>
          <w:rFonts w:hint="eastAsia" w:ascii="仿宋_GB2312" w:hAnsi="仿宋_GB2312" w:eastAsia="仿宋_GB2312" w:cs="仿宋_GB2312"/>
          <w:bCs/>
          <w:sz w:val="32"/>
          <w:szCs w:val="32"/>
        </w:rPr>
        <w:t>人居环境的进一步改善。</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（4）项目成本节约情况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 xml:space="preserve"> 小型洒水车11.1759万元/辆、勾臂式垃圾车5.6617万元/辆、配套垃圾箱0.2811万元/个，节约了铁提乡4村、5村保护成本86.1956万元。</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2.效益指标完成情况分析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（1）项目实施的经济效益分析</w:t>
      </w:r>
    </w:p>
    <w:p>
      <w:pPr>
        <w:spacing w:line="560" w:lineRule="exact"/>
        <w:ind w:firstLine="936" w:firstLineChars="3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无</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（2）项目实施的社会效益分析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农村综合整治项目有效提升群众保护环境意识</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（3）项目实施的生态效益分析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生态环境满意率达95%。</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（4）项目实施的可持续影响分析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小型洒水车、勾臂式垃圾车使用年限8年、配套垃圾箱使用年限10年</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3.满意度指标完成情况分析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按计划完成项目实施，已做满意度调查问卷，群众满意率达98%，服务对象满意度指标完成。</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（二）项目绩效目标未完成原因分析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2019年本项目绩效目标全部达成，不存在未完成原因分析。</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（一）后续工作计划</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spacing w:val="-4"/>
          <w:sz w:val="32"/>
          <w:szCs w:val="32"/>
        </w:rPr>
        <w:t>通过2018年开展落实农村环境综合整治项目以来，取得了良好的社会效益，不断树牢保护意识，努力打造生产转型、天蓝水净的人居环境，我们将在下一步的工作中更好总结经验，加强农村保护项目的实施进度，为全乡农村环境创造良好的条件。</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（二）主要经验及做法、存在问题和建议</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1、主要经验及做法</w:t>
      </w:r>
    </w:p>
    <w:p>
      <w:pPr>
        <w:adjustRightInd w:val="0"/>
        <w:snapToGrid w:val="0"/>
        <w:spacing w:line="560" w:lineRule="exact"/>
        <w:ind w:firstLine="624" w:firstLineChars="200"/>
        <w:rPr>
          <w:rFonts w:ascii="仿宋_GB2312" w:hAnsi="仿宋_GB2312" w:eastAsia="仿宋_GB2312" w:cs="仿宋_GB2312"/>
          <w:bCs/>
          <w:color w:val="FF0000"/>
          <w:spacing w:val="-4"/>
          <w:sz w:val="32"/>
          <w:szCs w:val="32"/>
        </w:rPr>
      </w:pPr>
      <w:r>
        <w:rPr>
          <w:rFonts w:hint="eastAsia" w:ascii="仿宋_GB2312" w:hAnsi="仿宋_GB2312" w:eastAsia="仿宋_GB2312" w:cs="仿宋_GB2312"/>
          <w:bCs/>
          <w:color w:val="000000" w:themeColor="text1"/>
          <w:spacing w:val="-4"/>
          <w:sz w:val="32"/>
          <w:szCs w:val="32"/>
        </w:rPr>
        <w:t>通过预算绩效管理，总结了工作中的较好的经验，如：铁提乡在农村</w:t>
      </w:r>
      <w:r>
        <w:rPr>
          <w:rFonts w:hint="eastAsia" w:ascii="仿宋_GB2312" w:hAnsi="仿宋_GB2312" w:eastAsia="仿宋_GB2312" w:cs="仿宋_GB2312"/>
          <w:bCs/>
          <w:color w:val="000000"/>
          <w:spacing w:val="-4"/>
          <w:sz w:val="32"/>
          <w:szCs w:val="32"/>
        </w:rPr>
        <w:t>环境综合整治项目中，</w:t>
      </w:r>
      <w:r>
        <w:rPr>
          <w:rFonts w:hint="eastAsia" w:ascii="仿宋_GB2312" w:hAnsi="仿宋_GB2312" w:eastAsia="仿宋_GB2312" w:cs="仿宋_GB2312"/>
          <w:bCs/>
          <w:color w:val="000000" w:themeColor="text1"/>
          <w:spacing w:val="-4"/>
          <w:sz w:val="32"/>
          <w:szCs w:val="32"/>
        </w:rPr>
        <w:t>严把支出关，确保了</w:t>
      </w:r>
      <w:r>
        <w:rPr>
          <w:rFonts w:hint="eastAsia" w:ascii="仿宋_GB2312" w:hAnsi="仿宋_GB2312" w:eastAsia="仿宋_GB2312" w:cs="仿宋_GB2312"/>
          <w:bCs/>
          <w:color w:val="000000"/>
          <w:spacing w:val="-4"/>
          <w:sz w:val="32"/>
          <w:szCs w:val="32"/>
        </w:rPr>
        <w:t>农村环境综合整治项目资金</w:t>
      </w:r>
      <w:r>
        <w:rPr>
          <w:rFonts w:hint="eastAsia" w:ascii="仿宋_GB2312" w:hAnsi="仿宋_GB2312" w:eastAsia="仿宋_GB2312" w:cs="仿宋_GB2312"/>
          <w:bCs/>
          <w:color w:val="000000" w:themeColor="text1"/>
          <w:spacing w:val="-4"/>
          <w:sz w:val="32"/>
          <w:szCs w:val="32"/>
        </w:rPr>
        <w:t>，有效地杜绝了挤占挪用、虚报冒领等套取财政资金违规行为。</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2、存在的问题</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通过预算绩效管理，发现了工作中存在的不足，如前期资金使用因项目手续准备不充分原因未按期支付，导致了资金滞缓，影响了项目的进度，造成了部分资金的浪费。</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3、建议</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年初做好资金计划，按照项目进度及时拨付资金，使资金使用效益最大化，减少不必要的浪费，节约成本。</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（三）其他</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无其他说明内容。</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adjustRightInd w:val="0"/>
        <w:snapToGrid w:val="0"/>
        <w:spacing w:line="560" w:lineRule="exact"/>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本次评价通过文件研读、实地调研、数据分析等方式，全面了解农村环境综合整治项目资金的使用效率和效果，项目管理过程是否规范，是否完成了预期绩效目标等。同时，通过开展自我评价来总结经验和教训，为</w:t>
      </w:r>
      <w:r>
        <w:rPr>
          <w:rStyle w:val="19"/>
          <w:rFonts w:hint="eastAsia" w:ascii="仿宋_GB2312" w:hAnsi="仿宋_GB2312" w:eastAsia="仿宋_GB2312" w:cs="仿宋_GB2312"/>
          <w:b w:val="0"/>
          <w:spacing w:val="-4"/>
          <w:sz w:val="32"/>
          <w:szCs w:val="32"/>
        </w:rPr>
        <w:t>喀什地</w:t>
      </w:r>
      <w:r>
        <w:rPr>
          <w:rFonts w:hint="eastAsia" w:ascii="仿宋_GB2312" w:hAnsi="仿宋_GB2312" w:eastAsia="仿宋_GB2312" w:cs="仿宋_GB2312"/>
          <w:bCs/>
          <w:color w:val="000000"/>
          <w:spacing w:val="-4"/>
          <w:sz w:val="32"/>
          <w:szCs w:val="32"/>
        </w:rPr>
        <w:t>区农村环境综合整治项目今后的开展提供参考建议。</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spacing w:line="560" w:lineRule="exact"/>
        <w:ind w:firstLine="567"/>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《项目支出绩效目标自评表》</w:t>
      </w:r>
    </w:p>
    <w:p>
      <w:pPr>
        <w:spacing w:line="540" w:lineRule="exact"/>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0000000000000000000"/>
    <w:charset w:val="86"/>
    <w:family w:val="auto"/>
    <w:pitch w:val="default"/>
    <w:sig w:usb0="00000000" w:usb1="00000000" w:usb2="00000010" w:usb3="00000000" w:csb0="000400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0F3BE1"/>
    <w:rsid w:val="00104E91"/>
    <w:rsid w:val="00121AE4"/>
    <w:rsid w:val="00136BCC"/>
    <w:rsid w:val="00146AAD"/>
    <w:rsid w:val="0019077D"/>
    <w:rsid w:val="001B23F1"/>
    <w:rsid w:val="001B3A40"/>
    <w:rsid w:val="001F0F45"/>
    <w:rsid w:val="00220617"/>
    <w:rsid w:val="00311626"/>
    <w:rsid w:val="00321CBD"/>
    <w:rsid w:val="00347CF4"/>
    <w:rsid w:val="00347D87"/>
    <w:rsid w:val="003C2CF9"/>
    <w:rsid w:val="004366A8"/>
    <w:rsid w:val="00502BA7"/>
    <w:rsid w:val="005162F1"/>
    <w:rsid w:val="00535153"/>
    <w:rsid w:val="00554F82"/>
    <w:rsid w:val="0056390D"/>
    <w:rsid w:val="005719B0"/>
    <w:rsid w:val="005D10D6"/>
    <w:rsid w:val="0063597F"/>
    <w:rsid w:val="00656E69"/>
    <w:rsid w:val="007A593B"/>
    <w:rsid w:val="007D32F0"/>
    <w:rsid w:val="007E6716"/>
    <w:rsid w:val="00855E3A"/>
    <w:rsid w:val="008E6B23"/>
    <w:rsid w:val="008F2612"/>
    <w:rsid w:val="00922CB9"/>
    <w:rsid w:val="0099379F"/>
    <w:rsid w:val="009E5CD9"/>
    <w:rsid w:val="00A26421"/>
    <w:rsid w:val="00A34E74"/>
    <w:rsid w:val="00A4293B"/>
    <w:rsid w:val="00A67D50"/>
    <w:rsid w:val="00A8691A"/>
    <w:rsid w:val="00AA78D4"/>
    <w:rsid w:val="00AC1946"/>
    <w:rsid w:val="00B40063"/>
    <w:rsid w:val="00B41F61"/>
    <w:rsid w:val="00BA2447"/>
    <w:rsid w:val="00BA46E6"/>
    <w:rsid w:val="00BA7BEC"/>
    <w:rsid w:val="00BF7355"/>
    <w:rsid w:val="00C10930"/>
    <w:rsid w:val="00C56C72"/>
    <w:rsid w:val="00C87A8E"/>
    <w:rsid w:val="00C95952"/>
    <w:rsid w:val="00CA6457"/>
    <w:rsid w:val="00CB0722"/>
    <w:rsid w:val="00D17F2E"/>
    <w:rsid w:val="00D30354"/>
    <w:rsid w:val="00D35A5E"/>
    <w:rsid w:val="00DD1016"/>
    <w:rsid w:val="00DF42A0"/>
    <w:rsid w:val="00E32AE0"/>
    <w:rsid w:val="00E564B5"/>
    <w:rsid w:val="00E769FE"/>
    <w:rsid w:val="00EA2CBE"/>
    <w:rsid w:val="00F1258A"/>
    <w:rsid w:val="00F32FEE"/>
    <w:rsid w:val="00FB10BB"/>
    <w:rsid w:val="00FC3B55"/>
    <w:rsid w:val="00FE11B9"/>
    <w:rsid w:val="02E37DE9"/>
    <w:rsid w:val="0D5D5A45"/>
    <w:rsid w:val="14A71DC3"/>
    <w:rsid w:val="178B257A"/>
    <w:rsid w:val="17E421EC"/>
    <w:rsid w:val="1E375A36"/>
    <w:rsid w:val="347362C2"/>
    <w:rsid w:val="44010E8F"/>
    <w:rsid w:val="44531FCA"/>
    <w:rsid w:val="475E6863"/>
    <w:rsid w:val="4FB50099"/>
    <w:rsid w:val="5A0D4B47"/>
    <w:rsid w:val="5DA945A7"/>
    <w:rsid w:val="5DEF4CBF"/>
    <w:rsid w:val="60ED3270"/>
    <w:rsid w:val="69A56902"/>
    <w:rsid w:val="6CA810E1"/>
    <w:rsid w:val="6F205E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402</Words>
  <Characters>2294</Characters>
  <Lines>19</Lines>
  <Paragraphs>5</Paragraphs>
  <TotalTime>0</TotalTime>
  <ScaleCrop>false</ScaleCrop>
  <LinksUpToDate>false</LinksUpToDate>
  <CharactersWithSpaces>2691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2021-07-12T15:15:39Z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