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6EC" w:rsidRDefault="00FC66EC">
      <w:pPr>
        <w:pStyle w:val="A6"/>
        <w:spacing w:line="540" w:lineRule="exact"/>
        <w:jc w:val="center"/>
        <w:rPr>
          <w:rFonts w:ascii="华文中宋" w:eastAsia="华文中宋" w:hAnsi="华文中宋" w:cs="华文中宋" w:hint="eastAsia"/>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224CF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FC66EC" w:rsidRDefault="00FC66EC">
      <w:pPr>
        <w:pStyle w:val="A6"/>
        <w:spacing w:line="540" w:lineRule="exact"/>
        <w:jc w:val="center"/>
        <w:rPr>
          <w:rFonts w:ascii="华文中宋" w:eastAsia="华文中宋" w:hAnsi="华文中宋" w:cs="华文中宋"/>
          <w:b/>
          <w:bCs/>
          <w:kern w:val="0"/>
          <w:sz w:val="52"/>
          <w:szCs w:val="52"/>
        </w:rPr>
      </w:pPr>
    </w:p>
    <w:p w:rsidR="00FC66EC" w:rsidRDefault="00224CF5">
      <w:pPr>
        <w:pStyle w:val="A6"/>
        <w:spacing w:line="540" w:lineRule="exact"/>
        <w:jc w:val="center"/>
        <w:rPr>
          <w:kern w:val="0"/>
          <w:sz w:val="36"/>
          <w:szCs w:val="36"/>
          <w:lang w:val="zh-TW" w:eastAsia="zh-TW"/>
        </w:rPr>
      </w:pPr>
      <w:r>
        <w:rPr>
          <w:rFonts w:ascii="仿宋_GB2312" w:eastAsia="仿宋_GB2312" w:hAnsi="仿宋_GB2312" w:cs="仿宋_GB2312"/>
          <w:kern w:val="0"/>
          <w:sz w:val="36"/>
          <w:szCs w:val="36"/>
          <w:lang w:val="zh-TW" w:eastAsia="zh-TW"/>
        </w:rPr>
        <w:t>（</w:t>
      </w:r>
      <w:r>
        <w:rPr>
          <w:rFonts w:ascii="仿宋_GB2312" w:eastAsia="仿宋_GB2312" w:hAnsi="仿宋_GB2312" w:cs="仿宋_GB2312" w:hint="eastAsia"/>
          <w:kern w:val="0"/>
          <w:sz w:val="36"/>
          <w:szCs w:val="36"/>
        </w:rPr>
        <w:t>2018</w:t>
      </w:r>
      <w:r>
        <w:rPr>
          <w:rFonts w:ascii="仿宋_GB2312" w:eastAsia="仿宋_GB2312" w:hAnsi="仿宋_GB2312" w:cs="仿宋_GB2312"/>
          <w:kern w:val="0"/>
          <w:sz w:val="36"/>
          <w:szCs w:val="36"/>
          <w:lang w:val="zh-TW" w:eastAsia="zh-TW"/>
        </w:rPr>
        <w:t>年度）</w:t>
      </w:r>
    </w:p>
    <w:p w:rsidR="00FC66EC" w:rsidRDefault="00FC66EC">
      <w:pPr>
        <w:pStyle w:val="A6"/>
        <w:spacing w:line="540" w:lineRule="exact"/>
        <w:jc w:val="center"/>
        <w:rPr>
          <w:kern w:val="0"/>
          <w:sz w:val="30"/>
          <w:szCs w:val="30"/>
        </w:rPr>
      </w:pPr>
    </w:p>
    <w:p w:rsidR="00FC66EC" w:rsidRDefault="00FC66EC">
      <w:pPr>
        <w:pStyle w:val="A6"/>
        <w:spacing w:line="540" w:lineRule="exact"/>
        <w:jc w:val="center"/>
        <w:rPr>
          <w:kern w:val="0"/>
          <w:sz w:val="30"/>
          <w:szCs w:val="30"/>
        </w:rPr>
      </w:pPr>
    </w:p>
    <w:p w:rsidR="00FC66EC" w:rsidRDefault="00FC66EC">
      <w:pPr>
        <w:pStyle w:val="A6"/>
        <w:spacing w:line="540" w:lineRule="exact"/>
        <w:jc w:val="center"/>
        <w:rPr>
          <w:kern w:val="0"/>
          <w:sz w:val="30"/>
          <w:szCs w:val="30"/>
        </w:rPr>
      </w:pPr>
    </w:p>
    <w:p w:rsidR="00FC66EC" w:rsidRDefault="00FC66EC">
      <w:pPr>
        <w:pStyle w:val="A6"/>
        <w:spacing w:line="540" w:lineRule="exact"/>
        <w:jc w:val="center"/>
        <w:rPr>
          <w:kern w:val="0"/>
          <w:sz w:val="30"/>
          <w:szCs w:val="30"/>
        </w:rPr>
      </w:pPr>
    </w:p>
    <w:p w:rsidR="00FC66EC" w:rsidRDefault="00FC66EC">
      <w:pPr>
        <w:pStyle w:val="A6"/>
        <w:spacing w:line="540" w:lineRule="exact"/>
        <w:jc w:val="center"/>
        <w:rPr>
          <w:kern w:val="0"/>
          <w:sz w:val="30"/>
          <w:szCs w:val="30"/>
        </w:rPr>
      </w:pPr>
    </w:p>
    <w:p w:rsidR="00FC66EC" w:rsidRDefault="00FC66EC">
      <w:pPr>
        <w:pStyle w:val="A6"/>
        <w:spacing w:line="540" w:lineRule="exact"/>
        <w:rPr>
          <w:kern w:val="0"/>
          <w:sz w:val="30"/>
          <w:szCs w:val="30"/>
        </w:rPr>
      </w:pPr>
    </w:p>
    <w:p w:rsidR="00FC66EC" w:rsidRDefault="00FC66EC">
      <w:pPr>
        <w:spacing w:line="540" w:lineRule="exact"/>
        <w:rPr>
          <w:rFonts w:hAnsi="宋体" w:cs="宋体"/>
          <w:kern w:val="0"/>
          <w:szCs w:val="30"/>
        </w:rPr>
      </w:pPr>
    </w:p>
    <w:p w:rsidR="00FC66EC" w:rsidRDefault="00224CF5">
      <w:pPr>
        <w:spacing w:line="700" w:lineRule="exact"/>
        <w:jc w:val="left"/>
        <w:rPr>
          <w:rFonts w:ascii="仿宋_GB2312" w:eastAsia="仿宋_GB2312" w:hAnsi="仿宋_GB2312" w:cs="仿宋_GB2312"/>
          <w:kern w:val="0"/>
          <w:sz w:val="36"/>
          <w:szCs w:val="36"/>
        </w:rPr>
      </w:pPr>
      <w:r>
        <w:rPr>
          <w:rFonts w:hAnsi="宋体" w:cs="宋体"/>
          <w:kern w:val="0"/>
          <w:sz w:val="36"/>
          <w:szCs w:val="36"/>
        </w:rPr>
        <w:t xml:space="preserve">    </w:t>
      </w:r>
      <w:r>
        <w:rPr>
          <w:rFonts w:ascii="仿宋_GB2312" w:eastAsia="仿宋_GB2312" w:hAnsi="仿宋_GB2312" w:cs="仿宋_GB2312" w:hint="eastAsia"/>
          <w:kern w:val="0"/>
          <w:sz w:val="36"/>
          <w:szCs w:val="36"/>
        </w:rPr>
        <w:t xml:space="preserve"> </w:t>
      </w:r>
      <w:r>
        <w:rPr>
          <w:rFonts w:ascii="仿宋_GB2312" w:eastAsia="仿宋_GB2312" w:hAnsi="仿宋_GB2312" w:cs="仿宋_GB2312" w:hint="eastAsia"/>
          <w:kern w:val="0"/>
          <w:sz w:val="36"/>
          <w:szCs w:val="36"/>
        </w:rPr>
        <w:t>项目名称：退耕还林补助项目</w:t>
      </w:r>
    </w:p>
    <w:p w:rsidR="00FC66EC" w:rsidRDefault="00224CF5">
      <w:pPr>
        <w:spacing w:line="700" w:lineRule="exact"/>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 xml:space="preserve">     </w:t>
      </w:r>
      <w:r>
        <w:rPr>
          <w:rFonts w:ascii="仿宋_GB2312" w:eastAsia="仿宋_GB2312" w:hAnsi="仿宋_GB2312" w:cs="仿宋_GB2312" w:hint="eastAsia"/>
          <w:kern w:val="0"/>
          <w:sz w:val="36"/>
          <w:szCs w:val="36"/>
        </w:rPr>
        <w:t>实施单位（公章）：</w:t>
      </w:r>
      <w:r>
        <w:rPr>
          <w:rFonts w:ascii="仿宋_GB2312" w:eastAsia="仿宋_GB2312" w:hAnsi="仿宋_GB2312" w:cs="仿宋_GB2312" w:hint="eastAsia"/>
          <w:kern w:val="0"/>
          <w:sz w:val="36"/>
          <w:szCs w:val="36"/>
        </w:rPr>
        <w:t>铁提</w:t>
      </w:r>
      <w:r>
        <w:rPr>
          <w:rFonts w:ascii="仿宋_GB2312" w:eastAsia="仿宋_GB2312" w:hAnsi="仿宋_GB2312" w:cs="仿宋_GB2312" w:hint="eastAsia"/>
          <w:kern w:val="0"/>
          <w:sz w:val="36"/>
          <w:szCs w:val="36"/>
        </w:rPr>
        <w:t>乡人民政府</w:t>
      </w:r>
    </w:p>
    <w:p w:rsidR="00FC66EC" w:rsidRDefault="00224CF5" w:rsidP="00CF3846">
      <w:pPr>
        <w:spacing w:line="700" w:lineRule="exact"/>
        <w:ind w:firstLineChars="236" w:firstLine="85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主管部门（公章）：</w:t>
      </w:r>
      <w:r>
        <w:rPr>
          <w:rFonts w:ascii="仿宋_GB2312" w:eastAsia="仿宋_GB2312" w:hAnsi="仿宋_GB2312" w:cs="仿宋_GB2312" w:hint="eastAsia"/>
          <w:kern w:val="0"/>
          <w:sz w:val="36"/>
          <w:szCs w:val="36"/>
        </w:rPr>
        <w:t>叶城县林业局</w:t>
      </w:r>
    </w:p>
    <w:p w:rsidR="00FC66EC" w:rsidRDefault="00224CF5" w:rsidP="00CF3846">
      <w:pPr>
        <w:spacing w:line="700" w:lineRule="exact"/>
        <w:ind w:firstLineChars="236" w:firstLine="85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项目负责人（签章）：</w:t>
      </w:r>
      <w:r>
        <w:rPr>
          <w:rFonts w:ascii="仿宋_GB2312" w:eastAsia="仿宋_GB2312" w:hAnsi="仿宋_GB2312" w:cs="仿宋_GB2312" w:hint="eastAsia"/>
          <w:kern w:val="0"/>
          <w:sz w:val="36"/>
          <w:szCs w:val="36"/>
        </w:rPr>
        <w:t>罗正奎</w:t>
      </w:r>
    </w:p>
    <w:p w:rsidR="00FC66EC" w:rsidRDefault="00224CF5" w:rsidP="00CF3846">
      <w:pPr>
        <w:spacing w:line="700" w:lineRule="exact"/>
        <w:ind w:firstLineChars="236" w:firstLine="85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填报时间：</w:t>
      </w:r>
      <w:r>
        <w:rPr>
          <w:rFonts w:ascii="仿宋_GB2312" w:eastAsia="仿宋_GB2312" w:hAnsi="仿宋_GB2312" w:cs="仿宋_GB2312" w:hint="eastAsia"/>
          <w:kern w:val="0"/>
          <w:sz w:val="36"/>
          <w:szCs w:val="36"/>
        </w:rPr>
        <w:t>2018</w:t>
      </w:r>
      <w:r>
        <w:rPr>
          <w:rFonts w:ascii="仿宋_GB2312" w:eastAsia="仿宋_GB2312" w:hAnsi="仿宋_GB2312" w:cs="仿宋_GB2312" w:hint="eastAsia"/>
          <w:kern w:val="0"/>
          <w:sz w:val="36"/>
          <w:szCs w:val="36"/>
        </w:rPr>
        <w:t>年</w:t>
      </w:r>
      <w:r>
        <w:rPr>
          <w:rFonts w:ascii="仿宋_GB2312" w:eastAsia="仿宋_GB2312" w:hAnsi="仿宋_GB2312" w:cs="仿宋_GB2312" w:hint="eastAsia"/>
          <w:kern w:val="0"/>
          <w:sz w:val="36"/>
          <w:szCs w:val="36"/>
        </w:rPr>
        <w:t>12</w:t>
      </w:r>
      <w:r>
        <w:rPr>
          <w:rFonts w:ascii="仿宋_GB2312" w:eastAsia="仿宋_GB2312" w:hAnsi="仿宋_GB2312" w:cs="仿宋_GB2312" w:hint="eastAsia"/>
          <w:kern w:val="0"/>
          <w:sz w:val="36"/>
          <w:szCs w:val="36"/>
        </w:rPr>
        <w:t>月</w:t>
      </w:r>
      <w:r>
        <w:rPr>
          <w:rFonts w:ascii="仿宋_GB2312" w:eastAsia="仿宋_GB2312" w:hAnsi="仿宋_GB2312" w:cs="仿宋_GB2312" w:hint="eastAsia"/>
          <w:kern w:val="0"/>
          <w:sz w:val="36"/>
          <w:szCs w:val="36"/>
        </w:rPr>
        <w:t>25</w:t>
      </w:r>
      <w:r>
        <w:rPr>
          <w:rFonts w:ascii="仿宋_GB2312" w:eastAsia="仿宋_GB2312" w:hAnsi="仿宋_GB2312" w:cs="仿宋_GB2312" w:hint="eastAsia"/>
          <w:kern w:val="0"/>
          <w:sz w:val="36"/>
          <w:szCs w:val="36"/>
        </w:rPr>
        <w:t>日</w:t>
      </w:r>
    </w:p>
    <w:p w:rsidR="00FC66EC" w:rsidRDefault="00224CF5">
      <w:pPr>
        <w:pStyle w:val="A6"/>
        <w:spacing w:line="560" w:lineRule="exact"/>
        <w:ind w:firstLineChars="200" w:firstLine="624"/>
        <w:jc w:val="left"/>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lastRenderedPageBreak/>
        <w:t>一、项目概况</w:t>
      </w:r>
    </w:p>
    <w:p w:rsidR="00FC66EC" w:rsidRDefault="00224CF5">
      <w:pPr>
        <w:adjustRightInd w:val="0"/>
        <w:snapToGrid w:val="0"/>
        <w:spacing w:line="560" w:lineRule="exact"/>
        <w:ind w:firstLineChars="200" w:firstLine="624"/>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（一）项目单位基本情况</w:t>
      </w:r>
    </w:p>
    <w:p w:rsidR="00FC66EC" w:rsidRDefault="00224CF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叶城县铁提乡属机关行政部门，乡科级行政单位，辖</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个行政村，</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个村民小组，全乡实有人口</w:t>
      </w:r>
      <w:r>
        <w:rPr>
          <w:rFonts w:ascii="仿宋_GB2312" w:eastAsia="仿宋_GB2312" w:hAnsi="仿宋_GB2312" w:cs="仿宋_GB2312" w:hint="eastAsia"/>
          <w:bCs/>
          <w:sz w:val="32"/>
          <w:szCs w:val="32"/>
        </w:rPr>
        <w:t>4739</w:t>
      </w:r>
      <w:r>
        <w:rPr>
          <w:rFonts w:ascii="仿宋_GB2312" w:eastAsia="仿宋_GB2312" w:hAnsi="仿宋_GB2312" w:cs="仿宋_GB2312" w:hint="eastAsia"/>
          <w:bCs/>
          <w:sz w:val="32"/>
          <w:szCs w:val="32"/>
        </w:rPr>
        <w:t>户</w:t>
      </w:r>
      <w:r>
        <w:rPr>
          <w:rFonts w:ascii="仿宋_GB2312" w:eastAsia="仿宋_GB2312" w:hAnsi="仿宋_GB2312" w:cs="仿宋_GB2312" w:hint="eastAsia"/>
          <w:bCs/>
          <w:sz w:val="32"/>
          <w:szCs w:val="32"/>
        </w:rPr>
        <w:t>19405</w:t>
      </w:r>
      <w:r>
        <w:rPr>
          <w:rFonts w:ascii="仿宋_GB2312" w:eastAsia="仿宋_GB2312" w:hAnsi="仿宋_GB2312" w:cs="仿宋_GB2312" w:hint="eastAsia"/>
          <w:bCs/>
          <w:sz w:val="32"/>
          <w:szCs w:val="32"/>
        </w:rPr>
        <w:t>人，以维吾尔族为主，主要种植小麦、玉米、棉花等设施农业。</w:t>
      </w:r>
    </w:p>
    <w:p w:rsidR="00FC66EC" w:rsidRDefault="00224CF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、人员情况</w:t>
      </w:r>
    </w:p>
    <w:p w:rsidR="00FC66EC" w:rsidRDefault="00224CF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行政编制</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人，其中：政府编制</w:t>
      </w:r>
      <w:r>
        <w:rPr>
          <w:rFonts w:ascii="仿宋_GB2312" w:eastAsia="仿宋_GB2312" w:hAnsi="仿宋_GB2312" w:cs="仿宋_GB2312" w:hint="eastAsia"/>
          <w:bCs/>
          <w:sz w:val="32"/>
          <w:szCs w:val="32"/>
        </w:rPr>
        <w:t>51</w:t>
      </w:r>
      <w:r>
        <w:rPr>
          <w:rFonts w:ascii="仿宋_GB2312" w:eastAsia="仿宋_GB2312" w:hAnsi="仿宋_GB2312" w:cs="仿宋_GB2312" w:hint="eastAsia"/>
          <w:bCs/>
          <w:sz w:val="32"/>
          <w:szCs w:val="32"/>
        </w:rPr>
        <w:t>人，工勤编制</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人，共计</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人。事业编制为</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人，参照编制</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全额事业编制共计</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自收自支编制</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人。</w:t>
      </w:r>
    </w:p>
    <w:p w:rsidR="00FC66EC" w:rsidRDefault="00224CF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行政在职</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年决算人数</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人少</w:t>
      </w:r>
      <w:r>
        <w:rPr>
          <w:rFonts w:ascii="仿宋_GB2312" w:eastAsia="仿宋_GB2312" w:hAnsi="仿宋_GB2312" w:cs="仿宋_GB2312" w:hint="eastAsia"/>
          <w:bCs/>
          <w:sz w:val="32"/>
          <w:szCs w:val="32"/>
        </w:rPr>
        <w:t xml:space="preserve"> 7</w:t>
      </w:r>
      <w:r>
        <w:rPr>
          <w:rFonts w:ascii="仿宋_GB2312" w:eastAsia="仿宋_GB2312" w:hAnsi="仿宋_GB2312" w:cs="仿宋_GB2312" w:hint="eastAsia"/>
          <w:bCs/>
          <w:sz w:val="32"/>
          <w:szCs w:val="32"/>
        </w:rPr>
        <w:t>人，其原因是人员调出；事业在职</w:t>
      </w:r>
      <w:r>
        <w:rPr>
          <w:rFonts w:ascii="仿宋_GB2312" w:eastAsia="仿宋_GB2312" w:hAnsi="仿宋_GB2312" w:cs="仿宋_GB2312" w:hint="eastAsia"/>
          <w:bCs/>
          <w:sz w:val="32"/>
          <w:szCs w:val="32"/>
        </w:rPr>
        <w:t>57</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w:t>
      </w:r>
      <w:r>
        <w:rPr>
          <w:rFonts w:ascii="仿宋_GB2312" w:eastAsia="仿宋_GB2312" w:hAnsi="仿宋_GB2312" w:cs="仿宋_GB2312" w:hint="eastAsia"/>
          <w:bCs/>
          <w:sz w:val="32"/>
          <w:szCs w:val="32"/>
        </w:rPr>
        <w:t>49</w:t>
      </w:r>
      <w:r>
        <w:rPr>
          <w:rFonts w:ascii="仿宋_GB2312" w:eastAsia="仿宋_GB2312" w:hAnsi="仿宋_GB2312" w:cs="仿宋_GB2312" w:hint="eastAsia"/>
          <w:bCs/>
          <w:sz w:val="32"/>
          <w:szCs w:val="32"/>
        </w:rPr>
        <w:t>人多</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人，其原因是新招录事业编人员。</w:t>
      </w:r>
    </w:p>
    <w:p w:rsidR="00FC66EC" w:rsidRDefault="00224CF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、主要职能：负责全乡党政行政管理事务。以贯彻落实党的十九大精神和科学发展观为指导</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把党的各项优惠政策落实到实处，负责全乡经济社会发展、社会事务管理、基层组织建设等全面工作。以全面建设社会主义新农村为根本出发点，不断深化美丽乡</w:t>
      </w:r>
      <w:r>
        <w:rPr>
          <w:rFonts w:ascii="仿宋_GB2312" w:eastAsia="仿宋_GB2312" w:hAnsi="仿宋_GB2312" w:cs="仿宋_GB2312" w:hint="eastAsia"/>
          <w:bCs/>
          <w:sz w:val="32"/>
          <w:szCs w:val="32"/>
        </w:rPr>
        <w:t>村建设</w:t>
      </w:r>
      <w:r>
        <w:rPr>
          <w:rFonts w:ascii="仿宋_GB2312" w:eastAsia="仿宋_GB2312" w:hAnsi="仿宋_GB2312" w:cs="仿宋_GB2312" w:hint="eastAsia"/>
          <w:bCs/>
          <w:sz w:val="32"/>
          <w:szCs w:val="32"/>
        </w:rPr>
        <w:t>，不断铸牢全乡经济社会发展基础，为全乡各族群众提供社会服务。</w:t>
      </w:r>
    </w:p>
    <w:p w:rsidR="00FC66EC" w:rsidRDefault="00224CF5">
      <w:pPr>
        <w:adjustRightInd w:val="0"/>
        <w:snapToGrid w:val="0"/>
        <w:spacing w:line="560" w:lineRule="exact"/>
        <w:ind w:firstLineChars="200" w:firstLine="624"/>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（二）项目预算绩效目标设定情况</w:t>
      </w:r>
    </w:p>
    <w:p w:rsidR="00FC66EC" w:rsidRDefault="00224CF5">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、项目预期目标及阶段性目标</w:t>
      </w:r>
    </w:p>
    <w:p w:rsidR="00FC66EC" w:rsidRDefault="00224CF5">
      <w:pPr>
        <w:adjustRightInd w:val="0"/>
        <w:snapToGrid w:val="0"/>
        <w:spacing w:line="560" w:lineRule="exact"/>
        <w:ind w:firstLineChars="200" w:firstLine="640"/>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sz w:val="32"/>
          <w:szCs w:val="32"/>
        </w:rPr>
        <w:t>叶城县农村综合改革领导小组办公室下达叶城县铁提乡</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年退耕还林补助项目资金</w:t>
      </w:r>
      <w:r>
        <w:rPr>
          <w:rFonts w:ascii="仿宋_GB2312" w:eastAsia="仿宋_GB2312" w:hAnsi="仿宋_GB2312" w:cs="仿宋_GB2312" w:hint="eastAsia"/>
          <w:bCs/>
          <w:color w:val="000000"/>
          <w:spacing w:val="-4"/>
          <w:sz w:val="32"/>
          <w:szCs w:val="32"/>
        </w:rPr>
        <w:t>22.311</w:t>
      </w:r>
      <w:r>
        <w:rPr>
          <w:rFonts w:ascii="仿宋_GB2312" w:eastAsia="仿宋_GB2312" w:hAnsi="仿宋_GB2312" w:cs="仿宋_GB2312" w:hint="eastAsia"/>
          <w:bCs/>
          <w:sz w:val="32"/>
          <w:szCs w:val="32"/>
        </w:rPr>
        <w:t>万元，铁提乡的退耕还林土地中，以每亩</w:t>
      </w:r>
      <w:r>
        <w:rPr>
          <w:rFonts w:ascii="仿宋_GB2312" w:eastAsia="仿宋_GB2312" w:hAnsi="仿宋_GB2312" w:cs="仿宋_GB2312" w:hint="eastAsia"/>
          <w:bCs/>
          <w:sz w:val="32"/>
          <w:szCs w:val="32"/>
        </w:rPr>
        <w:t>300</w:t>
      </w:r>
      <w:r>
        <w:rPr>
          <w:rFonts w:ascii="仿宋_GB2312" w:eastAsia="仿宋_GB2312" w:hAnsi="仿宋_GB2312" w:cs="仿宋_GB2312" w:hint="eastAsia"/>
          <w:bCs/>
          <w:sz w:val="32"/>
          <w:szCs w:val="32"/>
        </w:rPr>
        <w:t>元补助的面积为</w:t>
      </w:r>
      <w:r>
        <w:rPr>
          <w:rFonts w:ascii="仿宋_GB2312" w:eastAsia="仿宋_GB2312" w:hAnsi="仿宋_GB2312" w:cs="仿宋_GB2312" w:hint="eastAsia"/>
          <w:bCs/>
          <w:sz w:val="32"/>
          <w:szCs w:val="32"/>
        </w:rPr>
        <w:t>743.7</w:t>
      </w:r>
      <w:r>
        <w:rPr>
          <w:rFonts w:ascii="仿宋_GB2312" w:eastAsia="仿宋_GB2312" w:hAnsi="仿宋_GB2312" w:cs="仿宋_GB2312" w:hint="eastAsia"/>
          <w:bCs/>
          <w:sz w:val="32"/>
          <w:szCs w:val="32"/>
        </w:rPr>
        <w:t>亩，生态</w:t>
      </w:r>
      <w:r>
        <w:rPr>
          <w:rFonts w:ascii="仿宋_GB2312" w:eastAsia="仿宋_GB2312" w:hAnsi="仿宋_GB2312" w:cs="仿宋_GB2312" w:hint="eastAsia"/>
          <w:bCs/>
          <w:sz w:val="32"/>
          <w:szCs w:val="32"/>
        </w:rPr>
        <w:lastRenderedPageBreak/>
        <w:t>环境得到进一步改善。</w:t>
      </w:r>
      <w:r>
        <w:rPr>
          <w:rFonts w:ascii="仿宋_GB2312" w:eastAsia="仿宋_GB2312" w:hAnsi="仿宋_GB2312" w:cs="仿宋_GB2312" w:hint="eastAsia"/>
          <w:bCs/>
          <w:color w:val="000000" w:themeColor="text1"/>
          <w:spacing w:val="-4"/>
          <w:sz w:val="32"/>
          <w:szCs w:val="32"/>
        </w:rPr>
        <w:t xml:space="preserve">        </w:t>
      </w:r>
    </w:p>
    <w:p w:rsidR="00FC66EC" w:rsidRDefault="00224CF5">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w:t>
      </w:r>
      <w:r>
        <w:rPr>
          <w:rFonts w:ascii="仿宋_GB2312" w:eastAsia="仿宋_GB2312" w:hAnsi="仿宋_GB2312" w:cs="仿宋_GB2312" w:hint="eastAsia"/>
          <w:bCs/>
          <w:spacing w:val="-4"/>
          <w:sz w:val="32"/>
          <w:szCs w:val="32"/>
        </w:rPr>
        <w:t>、项目基本性质</w:t>
      </w:r>
    </w:p>
    <w:p w:rsidR="00FC66EC" w:rsidRDefault="00224CF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本项目性质为延续项目。</w:t>
      </w:r>
    </w:p>
    <w:p w:rsidR="00FC66EC" w:rsidRDefault="00224CF5">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3</w:t>
      </w:r>
      <w:r>
        <w:rPr>
          <w:rFonts w:ascii="仿宋_GB2312" w:eastAsia="仿宋_GB2312" w:hAnsi="仿宋_GB2312" w:cs="仿宋_GB2312" w:hint="eastAsia"/>
          <w:bCs/>
          <w:spacing w:val="-4"/>
          <w:sz w:val="32"/>
          <w:szCs w:val="32"/>
        </w:rPr>
        <w:t>、项目用途及范围</w:t>
      </w:r>
    </w:p>
    <w:p w:rsidR="00FC66EC" w:rsidRDefault="00224CF5">
      <w:pPr>
        <w:adjustRightInd w:val="0"/>
        <w:snapToGrid w:val="0"/>
        <w:spacing w:line="560" w:lineRule="exact"/>
        <w:ind w:firstLineChars="200" w:firstLine="640"/>
        <w:outlineLvl w:val="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铁提乡的退耕还林土地中，以每亩</w:t>
      </w:r>
      <w:r>
        <w:rPr>
          <w:rFonts w:ascii="仿宋_GB2312" w:eastAsia="仿宋_GB2312" w:hAnsi="仿宋_GB2312" w:cs="仿宋_GB2312" w:hint="eastAsia"/>
          <w:bCs/>
          <w:sz w:val="32"/>
          <w:szCs w:val="32"/>
        </w:rPr>
        <w:t>300</w:t>
      </w:r>
      <w:r>
        <w:rPr>
          <w:rFonts w:ascii="仿宋_GB2312" w:eastAsia="仿宋_GB2312" w:hAnsi="仿宋_GB2312" w:cs="仿宋_GB2312" w:hint="eastAsia"/>
          <w:bCs/>
          <w:sz w:val="32"/>
          <w:szCs w:val="32"/>
        </w:rPr>
        <w:t>元补助的面积为</w:t>
      </w:r>
      <w:r>
        <w:rPr>
          <w:rFonts w:ascii="仿宋_GB2312" w:eastAsia="仿宋_GB2312" w:hAnsi="仿宋_GB2312" w:cs="仿宋_GB2312" w:hint="eastAsia"/>
          <w:bCs/>
          <w:sz w:val="32"/>
          <w:szCs w:val="32"/>
        </w:rPr>
        <w:t>743.7</w:t>
      </w:r>
      <w:r>
        <w:rPr>
          <w:rFonts w:ascii="仿宋_GB2312" w:eastAsia="仿宋_GB2312" w:hAnsi="仿宋_GB2312" w:cs="仿宋_GB2312" w:hint="eastAsia"/>
          <w:bCs/>
          <w:sz w:val="32"/>
          <w:szCs w:val="32"/>
        </w:rPr>
        <w:t>亩，生态环境得到进一步改善。</w:t>
      </w:r>
    </w:p>
    <w:p w:rsidR="00FC66EC" w:rsidRDefault="00224CF5">
      <w:pPr>
        <w:pStyle w:val="A6"/>
        <w:spacing w:line="560" w:lineRule="exact"/>
        <w:ind w:firstLineChars="200" w:firstLine="624"/>
        <w:jc w:val="left"/>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二、项目资金使用及管理情况</w:t>
      </w:r>
    </w:p>
    <w:p w:rsidR="00FC66EC" w:rsidRDefault="00224CF5">
      <w:pPr>
        <w:adjustRightInd w:val="0"/>
        <w:snapToGrid w:val="0"/>
        <w:spacing w:line="560" w:lineRule="exact"/>
        <w:ind w:firstLineChars="200" w:firstLine="624"/>
        <w:outlineLvl w:val="0"/>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（一）项目资金安排落实、总投入等情况分析</w:t>
      </w:r>
    </w:p>
    <w:p w:rsidR="00FC66EC" w:rsidRDefault="00224CF5">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退耕还林</w:t>
      </w:r>
      <w:r>
        <w:rPr>
          <w:rFonts w:ascii="仿宋_GB2312" w:eastAsia="仿宋_GB2312" w:hAnsi="仿宋_GB2312" w:cs="仿宋_GB2312" w:hint="eastAsia"/>
          <w:bCs/>
          <w:spacing w:val="-4"/>
          <w:sz w:val="32"/>
          <w:szCs w:val="32"/>
        </w:rPr>
        <w:t>项目预算安排总额为</w:t>
      </w:r>
      <w:r>
        <w:rPr>
          <w:rFonts w:ascii="仿宋_GB2312" w:eastAsia="仿宋_GB2312" w:hAnsi="仿宋_GB2312" w:cs="仿宋_GB2312" w:hint="eastAsia"/>
          <w:bCs/>
          <w:color w:val="000000"/>
          <w:spacing w:val="-4"/>
          <w:sz w:val="32"/>
          <w:szCs w:val="32"/>
        </w:rPr>
        <w:t>22.311</w:t>
      </w:r>
      <w:r>
        <w:rPr>
          <w:rFonts w:ascii="仿宋_GB2312" w:eastAsia="仿宋_GB2312" w:hAnsi="仿宋_GB2312" w:cs="仿宋_GB2312" w:hint="eastAsia"/>
          <w:bCs/>
          <w:spacing w:val="-4"/>
          <w:sz w:val="32"/>
          <w:szCs w:val="32"/>
        </w:rPr>
        <w:t>万元，其中财政资金</w:t>
      </w:r>
      <w:r>
        <w:rPr>
          <w:rFonts w:ascii="仿宋_GB2312" w:eastAsia="仿宋_GB2312" w:hAnsi="仿宋_GB2312" w:cs="仿宋_GB2312" w:hint="eastAsia"/>
          <w:bCs/>
          <w:color w:val="000000"/>
          <w:spacing w:val="-4"/>
          <w:sz w:val="32"/>
          <w:szCs w:val="32"/>
        </w:rPr>
        <w:t>22.311</w:t>
      </w:r>
      <w:r>
        <w:rPr>
          <w:rFonts w:ascii="仿宋_GB2312" w:eastAsia="仿宋_GB2312" w:hAnsi="仿宋_GB2312" w:cs="仿宋_GB2312" w:hint="eastAsia"/>
          <w:bCs/>
          <w:spacing w:val="-4"/>
          <w:sz w:val="32"/>
          <w:szCs w:val="32"/>
        </w:rPr>
        <w:t>万元，自筹资金</w:t>
      </w:r>
      <w:r>
        <w:rPr>
          <w:rFonts w:ascii="仿宋_GB2312" w:eastAsia="仿宋_GB2312" w:hAnsi="仿宋_GB2312" w:cs="仿宋_GB2312" w:hint="eastAsia"/>
          <w:bCs/>
          <w:spacing w:val="-4"/>
          <w:sz w:val="32"/>
          <w:szCs w:val="32"/>
        </w:rPr>
        <w:t>0</w:t>
      </w:r>
      <w:r>
        <w:rPr>
          <w:rFonts w:ascii="仿宋_GB2312" w:eastAsia="仿宋_GB2312" w:hAnsi="仿宋_GB2312" w:cs="仿宋_GB2312" w:hint="eastAsia"/>
          <w:bCs/>
          <w:spacing w:val="-4"/>
          <w:sz w:val="32"/>
          <w:szCs w:val="32"/>
        </w:rPr>
        <w:t>万元，</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年实际收到预算资金</w:t>
      </w:r>
      <w:r>
        <w:rPr>
          <w:rFonts w:ascii="仿宋_GB2312" w:eastAsia="仿宋_GB2312" w:hAnsi="仿宋_GB2312" w:cs="仿宋_GB2312" w:hint="eastAsia"/>
          <w:bCs/>
          <w:color w:val="000000"/>
          <w:spacing w:val="-4"/>
          <w:sz w:val="32"/>
          <w:szCs w:val="32"/>
        </w:rPr>
        <w:t>22.311</w:t>
      </w:r>
      <w:r>
        <w:rPr>
          <w:rFonts w:ascii="仿宋_GB2312" w:eastAsia="仿宋_GB2312" w:hAnsi="仿宋_GB2312" w:cs="仿宋_GB2312" w:hint="eastAsia"/>
          <w:bCs/>
          <w:spacing w:val="-4"/>
          <w:sz w:val="32"/>
          <w:szCs w:val="32"/>
        </w:rPr>
        <w:t>万元。资金到位率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w:t>
      </w:r>
    </w:p>
    <w:p w:rsidR="00FC66EC" w:rsidRDefault="00224CF5">
      <w:pPr>
        <w:adjustRightInd w:val="0"/>
        <w:snapToGrid w:val="0"/>
        <w:spacing w:line="560" w:lineRule="exact"/>
        <w:ind w:firstLineChars="200" w:firstLine="624"/>
        <w:outlineLvl w:val="0"/>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（二）项目资金实际使用情况分析</w:t>
      </w:r>
    </w:p>
    <w:p w:rsidR="00FC66EC" w:rsidRDefault="00224CF5">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本项目实际支付资金</w:t>
      </w:r>
      <w:r>
        <w:rPr>
          <w:rFonts w:ascii="仿宋_GB2312" w:eastAsia="仿宋_GB2312" w:hAnsi="仿宋_GB2312" w:cs="仿宋_GB2312" w:hint="eastAsia"/>
          <w:bCs/>
          <w:color w:val="000000"/>
          <w:spacing w:val="-4"/>
          <w:sz w:val="32"/>
          <w:szCs w:val="32"/>
        </w:rPr>
        <w:t>22.311</w:t>
      </w:r>
      <w:r>
        <w:rPr>
          <w:rFonts w:ascii="仿宋_GB2312" w:eastAsia="仿宋_GB2312" w:hAnsi="仿宋_GB2312" w:cs="仿宋_GB2312" w:hint="eastAsia"/>
          <w:bCs/>
          <w:spacing w:val="-4"/>
          <w:sz w:val="32"/>
          <w:szCs w:val="32"/>
        </w:rPr>
        <w:t>万元，预算执行率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，项目资金主要用于支付</w:t>
      </w:r>
      <w:r>
        <w:rPr>
          <w:rFonts w:ascii="仿宋_GB2312" w:eastAsia="仿宋_GB2312" w:hAnsi="仿宋_GB2312" w:cs="仿宋_GB2312" w:hint="eastAsia"/>
          <w:bCs/>
          <w:color w:val="000000" w:themeColor="text1"/>
          <w:spacing w:val="-4"/>
          <w:sz w:val="32"/>
          <w:szCs w:val="32"/>
        </w:rPr>
        <w:t>退耕还林</w:t>
      </w:r>
      <w:r>
        <w:rPr>
          <w:rFonts w:ascii="仿宋_GB2312" w:eastAsia="仿宋_GB2312" w:hAnsi="仿宋_GB2312" w:cs="仿宋_GB2312" w:hint="eastAsia"/>
          <w:bCs/>
          <w:spacing w:val="-4"/>
          <w:sz w:val="32"/>
          <w:szCs w:val="32"/>
        </w:rPr>
        <w:t>费用</w:t>
      </w:r>
      <w:r>
        <w:rPr>
          <w:rFonts w:ascii="仿宋_GB2312" w:eastAsia="仿宋_GB2312" w:hAnsi="仿宋_GB2312" w:cs="仿宋_GB2312" w:hint="eastAsia"/>
          <w:bCs/>
          <w:color w:val="000000"/>
          <w:spacing w:val="-4"/>
          <w:sz w:val="32"/>
          <w:szCs w:val="32"/>
        </w:rPr>
        <w:t>22.311</w:t>
      </w:r>
      <w:r>
        <w:rPr>
          <w:rFonts w:ascii="仿宋_GB2312" w:eastAsia="仿宋_GB2312" w:hAnsi="仿宋_GB2312" w:cs="仿宋_GB2312" w:hint="eastAsia"/>
          <w:bCs/>
          <w:spacing w:val="-4"/>
          <w:sz w:val="32"/>
          <w:szCs w:val="32"/>
        </w:rPr>
        <w:t>万元。</w:t>
      </w:r>
    </w:p>
    <w:p w:rsidR="00FC66EC" w:rsidRDefault="00224CF5">
      <w:pPr>
        <w:adjustRightInd w:val="0"/>
        <w:snapToGrid w:val="0"/>
        <w:spacing w:line="560" w:lineRule="exact"/>
        <w:ind w:firstLineChars="200" w:firstLine="624"/>
        <w:outlineLvl w:val="0"/>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（三）项目资金管理情况分析</w:t>
      </w:r>
    </w:p>
    <w:p w:rsidR="00FC66EC" w:rsidRDefault="00224CF5">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本项目支出符合</w:t>
      </w:r>
      <w:r>
        <w:rPr>
          <w:rFonts w:ascii="仿宋_GB2312" w:eastAsia="仿宋_GB2312" w:hAnsi="仿宋_GB2312" w:cs="仿宋_GB2312" w:hint="eastAsia"/>
          <w:bCs/>
          <w:sz w:val="32"/>
          <w:szCs w:val="32"/>
        </w:rPr>
        <w:t>按照</w:t>
      </w:r>
      <w:r>
        <w:rPr>
          <w:rFonts w:ascii="仿宋_GB2312" w:eastAsia="仿宋_GB2312" w:hAnsi="仿宋_GB2312" w:cs="仿宋_GB2312" w:hint="eastAsia"/>
          <w:bCs/>
          <w:color w:val="000000" w:themeColor="text1"/>
          <w:spacing w:val="-4"/>
          <w:sz w:val="32"/>
          <w:szCs w:val="32"/>
        </w:rPr>
        <w:t>退耕还林</w:t>
      </w:r>
      <w:r>
        <w:rPr>
          <w:rFonts w:ascii="仿宋_GB2312" w:eastAsia="仿宋_GB2312" w:hAnsi="仿宋_GB2312" w:cs="仿宋_GB2312" w:hint="eastAsia"/>
          <w:bCs/>
          <w:sz w:val="32"/>
          <w:szCs w:val="32"/>
        </w:rPr>
        <w:t>资金</w:t>
      </w:r>
      <w:r>
        <w:rPr>
          <w:rFonts w:ascii="仿宋_GB2312" w:eastAsia="仿宋_GB2312" w:hAnsi="仿宋_GB2312" w:cs="仿宋_GB2312" w:hint="eastAsia"/>
          <w:bCs/>
          <w:spacing w:val="-4"/>
          <w:sz w:val="32"/>
          <w:szCs w:val="32"/>
        </w:rPr>
        <w:t>相关财务管理制度，包括会计人员集中核算工作管理制度、财务收支审批制度、财务稽核制度、财务牵制制度、会计主管岗位职责等制度规定，资金的拨付有完整的审批程序和手续，不存在截留、挤占、挪用等情况。</w:t>
      </w:r>
    </w:p>
    <w:p w:rsidR="00FC66EC" w:rsidRDefault="00224CF5">
      <w:pPr>
        <w:pStyle w:val="A6"/>
        <w:spacing w:line="560" w:lineRule="exact"/>
        <w:ind w:firstLineChars="200" w:firstLine="624"/>
        <w:jc w:val="left"/>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三、项目组织实施情况</w:t>
      </w:r>
    </w:p>
    <w:p w:rsidR="00FC66EC" w:rsidRDefault="00224CF5">
      <w:pPr>
        <w:adjustRightInd w:val="0"/>
        <w:snapToGrid w:val="0"/>
        <w:spacing w:line="560" w:lineRule="exact"/>
        <w:ind w:firstLineChars="200" w:firstLine="624"/>
        <w:outlineLvl w:val="0"/>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（一）项目组织情况分析</w:t>
      </w:r>
    </w:p>
    <w:p w:rsidR="00FC66EC" w:rsidRDefault="00224CF5">
      <w:pPr>
        <w:adjustRightInd w:val="0"/>
        <w:snapToGrid w:val="0"/>
        <w:spacing w:line="560" w:lineRule="exact"/>
        <w:ind w:firstLineChars="200" w:firstLine="624"/>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该项目属于经常性零星项目</w:t>
      </w:r>
      <w:r>
        <w:rPr>
          <w:rStyle w:val="a5"/>
          <w:rFonts w:ascii="仿宋_GB2312" w:eastAsia="仿宋_GB2312" w:hAnsi="仿宋_GB2312" w:cs="仿宋_GB2312" w:hint="eastAsia"/>
          <w:b w:val="0"/>
          <w:spacing w:val="-4"/>
          <w:sz w:val="32"/>
          <w:szCs w:val="32"/>
        </w:rPr>
        <w:t>,</w:t>
      </w:r>
      <w:r>
        <w:rPr>
          <w:rStyle w:val="a5"/>
          <w:rFonts w:ascii="仿宋_GB2312" w:eastAsia="仿宋_GB2312" w:hAnsi="仿宋_GB2312" w:cs="仿宋_GB2312" w:hint="eastAsia"/>
          <w:b w:val="0"/>
          <w:spacing w:val="-4"/>
          <w:sz w:val="32"/>
          <w:szCs w:val="32"/>
        </w:rPr>
        <w:t>没有达到招投标限额</w:t>
      </w:r>
      <w:r>
        <w:rPr>
          <w:rStyle w:val="a5"/>
          <w:rFonts w:ascii="仿宋_GB2312" w:eastAsia="仿宋_GB2312" w:hAnsi="仿宋_GB2312" w:cs="仿宋_GB2312" w:hint="eastAsia"/>
          <w:b w:val="0"/>
          <w:spacing w:val="-4"/>
          <w:sz w:val="32"/>
          <w:szCs w:val="32"/>
        </w:rPr>
        <w:t>,</w:t>
      </w:r>
      <w:r>
        <w:rPr>
          <w:rStyle w:val="a5"/>
          <w:rFonts w:ascii="仿宋_GB2312" w:eastAsia="仿宋_GB2312" w:hAnsi="仿宋_GB2312" w:cs="仿宋_GB2312" w:hint="eastAsia"/>
          <w:b w:val="0"/>
          <w:spacing w:val="-4"/>
          <w:sz w:val="32"/>
          <w:szCs w:val="32"/>
        </w:rPr>
        <w:t>由本单位自行组织实施。实施过程均按照本单位制定的管理制度执行。</w:t>
      </w:r>
    </w:p>
    <w:p w:rsidR="00FC66EC" w:rsidRDefault="00224CF5">
      <w:pPr>
        <w:adjustRightInd w:val="0"/>
        <w:snapToGrid w:val="0"/>
        <w:spacing w:line="560" w:lineRule="exact"/>
        <w:ind w:firstLineChars="200" w:firstLine="624"/>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lastRenderedPageBreak/>
        <w:t>本项目不存在调整情况。</w:t>
      </w:r>
    </w:p>
    <w:p w:rsidR="00FC66EC" w:rsidRDefault="00224CF5">
      <w:pPr>
        <w:adjustRightInd w:val="0"/>
        <w:snapToGrid w:val="0"/>
        <w:spacing w:line="560" w:lineRule="exact"/>
        <w:ind w:firstLineChars="200" w:firstLine="624"/>
        <w:outlineLvl w:val="0"/>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（二）项目管理情况分析</w:t>
      </w:r>
    </w:p>
    <w:p w:rsidR="00FC66EC" w:rsidRDefault="00224CF5">
      <w:pPr>
        <w:adjustRightInd w:val="0"/>
        <w:snapToGrid w:val="0"/>
        <w:spacing w:line="560" w:lineRule="exact"/>
        <w:ind w:firstLineChars="200" w:firstLine="624"/>
        <w:rPr>
          <w:rStyle w:val="a5"/>
          <w:rFonts w:ascii="仿宋_GB2312" w:eastAsia="仿宋_GB2312" w:hAnsi="仿宋_GB2312" w:cs="仿宋_GB2312"/>
          <w:b w:val="0"/>
          <w:spacing w:val="-4"/>
          <w:sz w:val="32"/>
          <w:szCs w:val="32"/>
        </w:rPr>
      </w:pPr>
      <w:r>
        <w:rPr>
          <w:rFonts w:ascii="仿宋_GB2312" w:eastAsia="仿宋_GB2312" w:hAnsi="仿宋_GB2312" w:cs="仿宋_GB2312" w:hint="eastAsia"/>
          <w:bCs/>
          <w:spacing w:val="-4"/>
          <w:sz w:val="32"/>
          <w:szCs w:val="32"/>
        </w:rPr>
        <w:t>项目实施过程中，叶城县铁提乡建立了《叶城县铁提乡</w:t>
      </w:r>
      <w:r>
        <w:rPr>
          <w:rFonts w:ascii="仿宋_GB2312" w:eastAsia="仿宋_GB2312" w:hAnsi="仿宋_GB2312" w:cs="仿宋_GB2312" w:hint="eastAsia"/>
          <w:bCs/>
          <w:color w:val="000000" w:themeColor="text1"/>
          <w:spacing w:val="-4"/>
          <w:sz w:val="32"/>
          <w:szCs w:val="32"/>
        </w:rPr>
        <w:t>退耕还林</w:t>
      </w:r>
      <w:r>
        <w:rPr>
          <w:rFonts w:ascii="仿宋_GB2312" w:eastAsia="仿宋_GB2312" w:hAnsi="仿宋_GB2312" w:cs="仿宋_GB2312" w:hint="eastAsia"/>
          <w:bCs/>
          <w:spacing w:val="-4"/>
          <w:sz w:val="32"/>
          <w:szCs w:val="32"/>
        </w:rPr>
        <w:t>补助资金实施方案》保障项目的顺利实施。项目的实施遵守相关法律法规和业务管理规定，项目资料齐全并及时归档。</w:t>
      </w:r>
    </w:p>
    <w:p w:rsidR="00FC66EC" w:rsidRDefault="00224CF5">
      <w:pPr>
        <w:pStyle w:val="A6"/>
        <w:spacing w:line="560" w:lineRule="exact"/>
        <w:ind w:firstLineChars="200" w:firstLine="624"/>
        <w:jc w:val="left"/>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四、项目绩效情况</w:t>
      </w:r>
    </w:p>
    <w:p w:rsidR="00FC66EC" w:rsidRDefault="00224CF5">
      <w:pPr>
        <w:adjustRightInd w:val="0"/>
        <w:snapToGrid w:val="0"/>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FC66EC" w:rsidRDefault="00224CF5">
      <w:pPr>
        <w:widowControl/>
        <w:spacing w:line="560" w:lineRule="exact"/>
        <w:ind w:firstLineChars="200" w:firstLine="640"/>
        <w:jc w:val="left"/>
        <w:rPr>
          <w:rFonts w:ascii="仿宋_GB2312" w:eastAsia="仿宋_GB2312" w:hAnsi="仿宋_GB2312" w:cs="仿宋_GB2312"/>
          <w:bCs/>
          <w:color w:val="000000" w:themeColor="text1"/>
          <w:kern w:val="0"/>
          <w:sz w:val="32"/>
          <w:szCs w:val="32"/>
        </w:rPr>
      </w:pPr>
      <w:r>
        <w:rPr>
          <w:rFonts w:ascii="仿宋_GB2312" w:eastAsia="仿宋_GB2312" w:hAnsi="仿宋_GB2312" w:cs="仿宋_GB2312" w:hint="eastAsia"/>
          <w:bCs/>
          <w:color w:val="000000" w:themeColor="text1"/>
          <w:kern w:val="0"/>
          <w:sz w:val="32"/>
          <w:szCs w:val="32"/>
        </w:rPr>
        <w:t>本项目共设置一级指标</w:t>
      </w:r>
      <w:r>
        <w:rPr>
          <w:rFonts w:ascii="仿宋_GB2312" w:eastAsia="仿宋_GB2312" w:hAnsi="仿宋_GB2312" w:cs="仿宋_GB2312" w:hint="eastAsia"/>
          <w:bCs/>
          <w:color w:val="000000" w:themeColor="text1"/>
          <w:kern w:val="0"/>
          <w:sz w:val="32"/>
          <w:szCs w:val="32"/>
        </w:rPr>
        <w:t>3</w:t>
      </w:r>
      <w:r>
        <w:rPr>
          <w:rFonts w:ascii="仿宋_GB2312" w:eastAsia="仿宋_GB2312" w:hAnsi="仿宋_GB2312" w:cs="仿宋_GB2312" w:hint="eastAsia"/>
          <w:bCs/>
          <w:color w:val="000000" w:themeColor="text1"/>
          <w:kern w:val="0"/>
          <w:sz w:val="32"/>
          <w:szCs w:val="32"/>
        </w:rPr>
        <w:t>个，二级指标</w:t>
      </w:r>
      <w:r>
        <w:rPr>
          <w:rFonts w:ascii="仿宋_GB2312" w:eastAsia="仿宋_GB2312" w:hAnsi="仿宋_GB2312" w:cs="仿宋_GB2312" w:hint="eastAsia"/>
          <w:bCs/>
          <w:color w:val="000000" w:themeColor="text1"/>
          <w:kern w:val="0"/>
          <w:sz w:val="32"/>
          <w:szCs w:val="32"/>
        </w:rPr>
        <w:t>8</w:t>
      </w:r>
      <w:r>
        <w:rPr>
          <w:rFonts w:ascii="仿宋_GB2312" w:eastAsia="仿宋_GB2312" w:hAnsi="仿宋_GB2312" w:cs="仿宋_GB2312" w:hint="eastAsia"/>
          <w:bCs/>
          <w:color w:val="000000" w:themeColor="text1"/>
          <w:kern w:val="0"/>
          <w:sz w:val="32"/>
          <w:szCs w:val="32"/>
        </w:rPr>
        <w:t>个，三级指标</w:t>
      </w:r>
      <w:r>
        <w:rPr>
          <w:rFonts w:ascii="仿宋_GB2312" w:eastAsia="仿宋_GB2312" w:hAnsi="仿宋_GB2312" w:cs="仿宋_GB2312" w:hint="eastAsia"/>
          <w:bCs/>
          <w:color w:val="000000" w:themeColor="text1"/>
          <w:kern w:val="0"/>
          <w:sz w:val="32"/>
          <w:szCs w:val="32"/>
        </w:rPr>
        <w:t>10</w:t>
      </w:r>
      <w:r>
        <w:rPr>
          <w:rFonts w:ascii="仿宋_GB2312" w:eastAsia="仿宋_GB2312" w:hAnsi="仿宋_GB2312" w:cs="仿宋_GB2312" w:hint="eastAsia"/>
          <w:bCs/>
          <w:color w:val="000000" w:themeColor="text1"/>
          <w:kern w:val="0"/>
          <w:sz w:val="32"/>
          <w:szCs w:val="32"/>
        </w:rPr>
        <w:t>个，其中已完成三级指标</w:t>
      </w:r>
      <w:r>
        <w:rPr>
          <w:rFonts w:ascii="仿宋_GB2312" w:eastAsia="仿宋_GB2312" w:hAnsi="仿宋_GB2312" w:cs="仿宋_GB2312" w:hint="eastAsia"/>
          <w:bCs/>
          <w:color w:val="000000" w:themeColor="text1"/>
          <w:kern w:val="0"/>
          <w:sz w:val="32"/>
          <w:szCs w:val="32"/>
        </w:rPr>
        <w:t>10</w:t>
      </w:r>
      <w:r>
        <w:rPr>
          <w:rFonts w:ascii="仿宋_GB2312" w:eastAsia="仿宋_GB2312" w:hAnsi="仿宋_GB2312" w:cs="仿宋_GB2312" w:hint="eastAsia"/>
          <w:bCs/>
          <w:color w:val="000000" w:themeColor="text1"/>
          <w:kern w:val="0"/>
          <w:sz w:val="32"/>
          <w:szCs w:val="32"/>
        </w:rPr>
        <w:t>个，指标完成率为</w:t>
      </w:r>
      <w:r>
        <w:rPr>
          <w:rFonts w:ascii="仿宋_GB2312" w:eastAsia="仿宋_GB2312" w:hAnsi="仿宋_GB2312" w:cs="仿宋_GB2312" w:hint="eastAsia"/>
          <w:bCs/>
          <w:color w:val="000000" w:themeColor="text1"/>
          <w:kern w:val="0"/>
          <w:sz w:val="32"/>
          <w:szCs w:val="32"/>
        </w:rPr>
        <w:t>100%</w:t>
      </w:r>
      <w:r>
        <w:rPr>
          <w:rFonts w:ascii="仿宋_GB2312" w:eastAsia="仿宋_GB2312" w:hAnsi="仿宋_GB2312" w:cs="仿宋_GB2312" w:hint="eastAsia"/>
          <w:bCs/>
          <w:color w:val="000000" w:themeColor="text1"/>
          <w:kern w:val="0"/>
          <w:sz w:val="32"/>
          <w:szCs w:val="32"/>
        </w:rPr>
        <w:t>。根据年初设定的绩效目标，此项目自评得分为</w:t>
      </w:r>
      <w:r>
        <w:rPr>
          <w:rFonts w:ascii="仿宋_GB2312" w:eastAsia="仿宋_GB2312" w:hAnsi="仿宋_GB2312" w:cs="仿宋_GB2312" w:hint="eastAsia"/>
          <w:bCs/>
          <w:color w:val="000000" w:themeColor="text1"/>
          <w:kern w:val="0"/>
          <w:sz w:val="32"/>
          <w:szCs w:val="32"/>
        </w:rPr>
        <w:t>94</w:t>
      </w:r>
      <w:r>
        <w:rPr>
          <w:rFonts w:ascii="仿宋_GB2312" w:eastAsia="仿宋_GB2312" w:hAnsi="仿宋_GB2312" w:cs="仿宋_GB2312" w:hint="eastAsia"/>
          <w:bCs/>
          <w:color w:val="000000" w:themeColor="text1"/>
          <w:kern w:val="0"/>
          <w:sz w:val="32"/>
          <w:szCs w:val="32"/>
        </w:rPr>
        <w:t>分。</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、产出指标完成情况分析</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）项目完成数量</w:t>
      </w:r>
    </w:p>
    <w:p w:rsidR="00FC66EC" w:rsidRDefault="00224CF5">
      <w:pPr>
        <w:adjustRightInd w:val="0"/>
        <w:snapToGrid w:val="0"/>
        <w:spacing w:line="560" w:lineRule="exact"/>
        <w:ind w:firstLineChars="200" w:firstLine="640"/>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年退耕还林面积</w:t>
      </w:r>
      <w:r>
        <w:rPr>
          <w:rFonts w:ascii="仿宋_GB2312" w:eastAsia="仿宋_GB2312" w:hAnsi="仿宋_GB2312" w:cs="仿宋_GB2312" w:hint="eastAsia"/>
          <w:bCs/>
          <w:color w:val="000000" w:themeColor="text1"/>
          <w:spacing w:val="-4"/>
          <w:sz w:val="32"/>
          <w:szCs w:val="32"/>
        </w:rPr>
        <w:t>达</w:t>
      </w:r>
      <w:r>
        <w:rPr>
          <w:rFonts w:ascii="仿宋_GB2312" w:eastAsia="仿宋_GB2312" w:hAnsi="仿宋_GB2312" w:cs="仿宋_GB2312" w:hint="eastAsia"/>
          <w:bCs/>
          <w:color w:val="000000" w:themeColor="text1"/>
          <w:spacing w:val="-4"/>
          <w:sz w:val="32"/>
          <w:szCs w:val="32"/>
        </w:rPr>
        <w:t>743.7</w:t>
      </w:r>
      <w:r>
        <w:rPr>
          <w:rFonts w:ascii="仿宋_GB2312" w:eastAsia="仿宋_GB2312" w:hAnsi="仿宋_GB2312" w:cs="仿宋_GB2312" w:hint="eastAsia"/>
          <w:bCs/>
          <w:color w:val="000000" w:themeColor="text1"/>
          <w:spacing w:val="-4"/>
          <w:sz w:val="32"/>
          <w:szCs w:val="32"/>
        </w:rPr>
        <w:t>亩</w:t>
      </w:r>
      <w:r>
        <w:rPr>
          <w:rFonts w:ascii="仿宋_GB2312" w:eastAsia="仿宋_GB2312" w:hAnsi="仿宋_GB2312" w:cs="仿宋_GB2312" w:hint="eastAsia"/>
          <w:bCs/>
          <w:sz w:val="32"/>
          <w:szCs w:val="32"/>
        </w:rPr>
        <w:t>，</w:t>
      </w:r>
      <w:r>
        <w:rPr>
          <w:rFonts w:ascii="仿宋_GB2312" w:eastAsia="仿宋_GB2312" w:hAnsi="仿宋_GB2312" w:cs="仿宋_GB2312" w:hint="eastAsia"/>
          <w:bCs/>
          <w:color w:val="000000" w:themeColor="text1"/>
          <w:spacing w:val="-4"/>
          <w:sz w:val="32"/>
          <w:szCs w:val="32"/>
        </w:rPr>
        <w:t>项目资金保障户数为</w:t>
      </w:r>
      <w:r>
        <w:rPr>
          <w:rFonts w:ascii="仿宋_GB2312" w:eastAsia="仿宋_GB2312" w:hAnsi="仿宋_GB2312" w:cs="仿宋_GB2312" w:hint="eastAsia"/>
          <w:bCs/>
          <w:color w:val="000000" w:themeColor="text1"/>
          <w:spacing w:val="-4"/>
          <w:sz w:val="32"/>
          <w:szCs w:val="32"/>
        </w:rPr>
        <w:t>16</w:t>
      </w:r>
      <w:r>
        <w:rPr>
          <w:rFonts w:ascii="仿宋_GB2312" w:eastAsia="仿宋_GB2312" w:hAnsi="仿宋_GB2312" w:cs="仿宋_GB2312" w:hint="eastAsia"/>
          <w:bCs/>
          <w:color w:val="000000" w:themeColor="text1"/>
          <w:spacing w:val="-4"/>
          <w:sz w:val="32"/>
          <w:szCs w:val="32"/>
        </w:rPr>
        <w:t>户。</w:t>
      </w:r>
      <w:r>
        <w:rPr>
          <w:rStyle w:val="a5"/>
          <w:rFonts w:ascii="仿宋_GB2312" w:eastAsia="仿宋_GB2312" w:hAnsi="仿宋_GB2312" w:cs="仿宋_GB2312" w:hint="eastAsia"/>
          <w:b w:val="0"/>
          <w:spacing w:val="-4"/>
          <w:sz w:val="32"/>
          <w:szCs w:val="32"/>
        </w:rPr>
        <w:t>截至</w:t>
      </w:r>
      <w:r>
        <w:rPr>
          <w:rStyle w:val="a5"/>
          <w:rFonts w:ascii="仿宋_GB2312" w:eastAsia="仿宋_GB2312" w:hAnsi="仿宋_GB2312" w:cs="仿宋_GB2312" w:hint="eastAsia"/>
          <w:b w:val="0"/>
          <w:spacing w:val="-4"/>
          <w:sz w:val="32"/>
          <w:szCs w:val="32"/>
        </w:rPr>
        <w:t>2018</w:t>
      </w:r>
      <w:r>
        <w:rPr>
          <w:rStyle w:val="a5"/>
          <w:rFonts w:ascii="仿宋_GB2312" w:eastAsia="仿宋_GB2312" w:hAnsi="仿宋_GB2312" w:cs="仿宋_GB2312" w:hint="eastAsia"/>
          <w:b w:val="0"/>
          <w:spacing w:val="-4"/>
          <w:sz w:val="32"/>
          <w:szCs w:val="32"/>
        </w:rPr>
        <w:t>年年度自评评价时，该项目年初设定预期目标已全部完成，完成率</w:t>
      </w:r>
      <w:r>
        <w:rPr>
          <w:rStyle w:val="a5"/>
          <w:rFonts w:ascii="仿宋_GB2312" w:eastAsia="仿宋_GB2312" w:hAnsi="仿宋_GB2312" w:cs="仿宋_GB2312" w:hint="eastAsia"/>
          <w:b w:val="0"/>
          <w:spacing w:val="-4"/>
          <w:sz w:val="32"/>
          <w:szCs w:val="32"/>
        </w:rPr>
        <w:t>100%</w:t>
      </w:r>
      <w:r>
        <w:rPr>
          <w:rStyle w:val="a5"/>
          <w:rFonts w:ascii="仿宋_GB2312" w:eastAsia="仿宋_GB2312" w:hAnsi="仿宋_GB2312" w:cs="仿宋_GB2312" w:hint="eastAsia"/>
          <w:b w:val="0"/>
          <w:spacing w:val="-4"/>
          <w:sz w:val="32"/>
          <w:szCs w:val="32"/>
        </w:rPr>
        <w:t>。</w:t>
      </w:r>
    </w:p>
    <w:p w:rsidR="00FC66EC" w:rsidRDefault="00224CF5">
      <w:pPr>
        <w:numPr>
          <w:ilvl w:val="0"/>
          <w:numId w:val="1"/>
        </w:num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项目完成质量。</w:t>
      </w:r>
    </w:p>
    <w:p w:rsidR="00FC66EC" w:rsidRDefault="00224CF5">
      <w:pPr>
        <w:adjustRightInd w:val="0"/>
        <w:snapToGrid w:val="0"/>
        <w:spacing w:line="560" w:lineRule="exact"/>
        <w:ind w:firstLineChars="200" w:firstLine="640"/>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sz w:val="32"/>
          <w:szCs w:val="32"/>
        </w:rPr>
        <w:t>铁提乡的退耕还林土地中，补助资金拨付及时率</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造林种树成活率</w:t>
      </w:r>
      <w:r>
        <w:rPr>
          <w:rFonts w:ascii="仿宋_GB2312" w:eastAsia="仿宋_GB2312" w:hAnsi="仿宋_GB2312" w:cs="仿宋_GB2312" w:hint="eastAsia"/>
          <w:bCs/>
          <w:sz w:val="32"/>
          <w:szCs w:val="32"/>
        </w:rPr>
        <w:t>90%</w:t>
      </w:r>
      <w:r>
        <w:rPr>
          <w:rFonts w:ascii="仿宋_GB2312" w:eastAsia="仿宋_GB2312" w:hAnsi="仿宋_GB2312" w:cs="仿宋_GB2312" w:hint="eastAsia"/>
          <w:bCs/>
          <w:color w:val="000000" w:themeColor="text1"/>
          <w:spacing w:val="-4"/>
          <w:sz w:val="32"/>
          <w:szCs w:val="32"/>
        </w:rPr>
        <w:t>。</w:t>
      </w:r>
      <w:r>
        <w:rPr>
          <w:rStyle w:val="a5"/>
          <w:rFonts w:ascii="仿宋_GB2312" w:eastAsia="仿宋_GB2312" w:hAnsi="仿宋_GB2312" w:cs="仿宋_GB2312" w:hint="eastAsia"/>
          <w:b w:val="0"/>
          <w:spacing w:val="-4"/>
          <w:sz w:val="32"/>
          <w:szCs w:val="32"/>
        </w:rPr>
        <w:t>本单位在项目执行过程中，严格把关质量要求，项目完成结果显示，该项目完成质量良好。</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）项目实施进度</w:t>
      </w:r>
    </w:p>
    <w:p w:rsidR="00FC66EC" w:rsidRDefault="00224CF5">
      <w:pPr>
        <w:spacing w:line="560" w:lineRule="exact"/>
        <w:ind w:firstLineChars="200" w:firstLine="624"/>
        <w:rPr>
          <w:rFonts w:ascii="仿宋_GB2312" w:eastAsia="仿宋_GB2312" w:hAnsi="仿宋_GB2312" w:cs="仿宋_GB2312"/>
          <w:bCs/>
          <w:sz w:val="32"/>
          <w:szCs w:val="32"/>
        </w:rPr>
      </w:pPr>
      <w:r>
        <w:rPr>
          <w:rFonts w:ascii="仿宋_GB2312" w:eastAsia="仿宋_GB2312" w:hAnsi="仿宋_GB2312" w:cs="仿宋_GB2312" w:hint="eastAsia"/>
          <w:bCs/>
          <w:color w:val="000000" w:themeColor="text1"/>
          <w:spacing w:val="-4"/>
          <w:sz w:val="32"/>
          <w:szCs w:val="32"/>
        </w:rPr>
        <w:t>按照退耕还林</w:t>
      </w:r>
      <w:r>
        <w:rPr>
          <w:rFonts w:ascii="仿宋_GB2312" w:eastAsia="仿宋_GB2312" w:hAnsi="仿宋_GB2312" w:cs="仿宋_GB2312" w:hint="eastAsia"/>
          <w:bCs/>
          <w:spacing w:val="-4"/>
          <w:sz w:val="32"/>
          <w:szCs w:val="32"/>
        </w:rPr>
        <w:t>项目绩效目标的申报，资金保障及时率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年退耕还林补助项目资金</w:t>
      </w:r>
      <w:r>
        <w:rPr>
          <w:rFonts w:ascii="仿宋_GB2312" w:eastAsia="仿宋_GB2312" w:hAnsi="仿宋_GB2312" w:cs="仿宋_GB2312" w:hint="eastAsia"/>
          <w:bCs/>
          <w:color w:val="000000"/>
          <w:spacing w:val="-4"/>
          <w:sz w:val="32"/>
          <w:szCs w:val="32"/>
        </w:rPr>
        <w:t>22.311</w:t>
      </w:r>
      <w:r>
        <w:rPr>
          <w:rFonts w:ascii="仿宋_GB2312" w:eastAsia="仿宋_GB2312" w:hAnsi="仿宋_GB2312" w:cs="仿宋_GB2312" w:hint="eastAsia"/>
          <w:bCs/>
          <w:sz w:val="32"/>
          <w:szCs w:val="32"/>
        </w:rPr>
        <w:t>万元，截至</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月该项目资金执行完毕，切实达到了预期目标。</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4</w:t>
      </w:r>
      <w:r>
        <w:rPr>
          <w:rFonts w:ascii="仿宋_GB2312" w:eastAsia="仿宋_GB2312" w:hAnsi="仿宋_GB2312" w:cs="仿宋_GB2312" w:hint="eastAsia"/>
          <w:bCs/>
          <w:color w:val="000000" w:themeColor="text1"/>
          <w:spacing w:val="-4"/>
          <w:sz w:val="32"/>
          <w:szCs w:val="32"/>
        </w:rPr>
        <w:t>）项目成本节约情况</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lastRenderedPageBreak/>
        <w:t>亩均保障资金</w:t>
      </w:r>
      <w:r>
        <w:rPr>
          <w:rFonts w:ascii="仿宋_GB2312" w:eastAsia="仿宋_GB2312" w:hAnsi="仿宋_GB2312" w:cs="仿宋_GB2312" w:hint="eastAsia"/>
          <w:bCs/>
          <w:color w:val="000000" w:themeColor="text1"/>
          <w:spacing w:val="-4"/>
          <w:sz w:val="32"/>
          <w:szCs w:val="32"/>
        </w:rPr>
        <w:t>300</w:t>
      </w:r>
      <w:r>
        <w:rPr>
          <w:rFonts w:ascii="仿宋_GB2312" w:eastAsia="仿宋_GB2312" w:hAnsi="仿宋_GB2312" w:cs="仿宋_GB2312" w:hint="eastAsia"/>
          <w:bCs/>
          <w:color w:val="000000" w:themeColor="text1"/>
          <w:spacing w:val="-4"/>
          <w:sz w:val="32"/>
          <w:szCs w:val="32"/>
        </w:rPr>
        <w:t>元</w:t>
      </w: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亩，提高了农户的家庭人均收入。</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2</w:t>
      </w:r>
      <w:r>
        <w:rPr>
          <w:rFonts w:ascii="仿宋_GB2312" w:eastAsia="仿宋_GB2312" w:hAnsi="仿宋_GB2312" w:cs="仿宋_GB2312" w:hint="eastAsia"/>
          <w:bCs/>
          <w:color w:val="000000" w:themeColor="text1"/>
          <w:spacing w:val="-4"/>
          <w:sz w:val="32"/>
          <w:szCs w:val="32"/>
        </w:rPr>
        <w:t>、效益指标完成情况分析</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）项目实施的经济效益分析</w:t>
      </w:r>
    </w:p>
    <w:p w:rsidR="00FC66EC" w:rsidRDefault="00224CF5">
      <w:pPr>
        <w:spacing w:line="560" w:lineRule="exact"/>
        <w:ind w:firstLineChars="200" w:firstLine="624"/>
        <w:rPr>
          <w:rFonts w:ascii="仿宋_GB2312" w:eastAsia="仿宋_GB2312" w:hAnsi="仿宋_GB2312" w:cs="仿宋_GB2312"/>
          <w:bCs/>
          <w:color w:val="FF0000"/>
          <w:spacing w:val="-4"/>
          <w:sz w:val="32"/>
          <w:szCs w:val="32"/>
        </w:rPr>
      </w:pPr>
      <w:r>
        <w:rPr>
          <w:rFonts w:ascii="仿宋_GB2312" w:eastAsia="仿宋_GB2312" w:hAnsi="仿宋_GB2312" w:cs="仿宋_GB2312" w:hint="eastAsia"/>
          <w:bCs/>
          <w:color w:val="000000" w:themeColor="text1"/>
          <w:spacing w:val="-4"/>
          <w:sz w:val="32"/>
          <w:szCs w:val="32"/>
        </w:rPr>
        <w:t>通过</w:t>
      </w:r>
      <w:r>
        <w:rPr>
          <w:rFonts w:ascii="仿宋_GB2312" w:eastAsia="仿宋_GB2312" w:hAnsi="仿宋_GB2312" w:cs="仿宋_GB2312" w:hint="eastAsia"/>
          <w:bCs/>
          <w:color w:val="000000" w:themeColor="text1"/>
          <w:spacing w:val="-4"/>
          <w:sz w:val="32"/>
          <w:szCs w:val="32"/>
        </w:rPr>
        <w:t>2018</w:t>
      </w:r>
      <w:r>
        <w:rPr>
          <w:rFonts w:ascii="仿宋_GB2312" w:eastAsia="仿宋_GB2312" w:hAnsi="仿宋_GB2312" w:cs="仿宋_GB2312" w:hint="eastAsia"/>
          <w:bCs/>
          <w:color w:val="000000" w:themeColor="text1"/>
          <w:spacing w:val="-4"/>
          <w:sz w:val="32"/>
          <w:szCs w:val="32"/>
        </w:rPr>
        <w:t xml:space="preserve">年退耕还林项目的实施，进一步改变了不合理的生产方式，加快了脱贫致富的进度。　</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2</w:t>
      </w:r>
      <w:r>
        <w:rPr>
          <w:rFonts w:ascii="仿宋_GB2312" w:eastAsia="仿宋_GB2312" w:hAnsi="仿宋_GB2312" w:cs="仿宋_GB2312" w:hint="eastAsia"/>
          <w:bCs/>
          <w:color w:val="000000" w:themeColor="text1"/>
          <w:spacing w:val="-4"/>
          <w:sz w:val="32"/>
          <w:szCs w:val="32"/>
        </w:rPr>
        <w:t>）项目实施的社会效益分析</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无</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）项目实施的生态效益分析</w:t>
      </w:r>
    </w:p>
    <w:p w:rsidR="00FC66EC" w:rsidRDefault="00224CF5">
      <w:pPr>
        <w:spacing w:line="560" w:lineRule="exact"/>
        <w:ind w:firstLineChars="200" w:firstLine="640"/>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sz w:val="32"/>
          <w:szCs w:val="32"/>
        </w:rPr>
        <w:t>铁提乡的退耕还林土地中，</w:t>
      </w:r>
      <w:r>
        <w:rPr>
          <w:rFonts w:ascii="仿宋_GB2312" w:eastAsia="仿宋_GB2312" w:hAnsi="仿宋_GB2312" w:cs="仿宋_GB2312" w:hint="eastAsia"/>
          <w:bCs/>
          <w:color w:val="000000" w:themeColor="text1"/>
          <w:spacing w:val="-4"/>
          <w:sz w:val="32"/>
          <w:szCs w:val="32"/>
        </w:rPr>
        <w:t>植被覆盖率达</w:t>
      </w:r>
      <w:r>
        <w:rPr>
          <w:rFonts w:ascii="仿宋_GB2312" w:eastAsia="仿宋_GB2312" w:hAnsi="仿宋_GB2312" w:cs="仿宋_GB2312" w:hint="eastAsia"/>
          <w:bCs/>
          <w:color w:val="000000" w:themeColor="text1"/>
          <w:spacing w:val="-4"/>
          <w:sz w:val="32"/>
          <w:szCs w:val="32"/>
        </w:rPr>
        <w:t>95%,</w:t>
      </w:r>
      <w:r>
        <w:rPr>
          <w:rFonts w:ascii="仿宋_GB2312" w:eastAsia="仿宋_GB2312" w:hAnsi="仿宋_GB2312" w:cs="仿宋_GB2312" w:hint="eastAsia"/>
          <w:bCs/>
          <w:sz w:val="32"/>
          <w:szCs w:val="32"/>
        </w:rPr>
        <w:t>以每亩</w:t>
      </w:r>
      <w:r>
        <w:rPr>
          <w:rFonts w:ascii="仿宋_GB2312" w:eastAsia="仿宋_GB2312" w:hAnsi="仿宋_GB2312" w:cs="仿宋_GB2312" w:hint="eastAsia"/>
          <w:bCs/>
          <w:sz w:val="32"/>
          <w:szCs w:val="32"/>
        </w:rPr>
        <w:t>300</w:t>
      </w:r>
      <w:r>
        <w:rPr>
          <w:rFonts w:ascii="仿宋_GB2312" w:eastAsia="仿宋_GB2312" w:hAnsi="仿宋_GB2312" w:cs="仿宋_GB2312" w:hint="eastAsia"/>
          <w:bCs/>
          <w:sz w:val="32"/>
          <w:szCs w:val="32"/>
        </w:rPr>
        <w:t>元补助的面积为</w:t>
      </w:r>
      <w:r>
        <w:rPr>
          <w:rFonts w:ascii="仿宋_GB2312" w:eastAsia="仿宋_GB2312" w:hAnsi="仿宋_GB2312" w:cs="仿宋_GB2312" w:hint="eastAsia"/>
          <w:bCs/>
          <w:sz w:val="32"/>
          <w:szCs w:val="32"/>
        </w:rPr>
        <w:t>743.7</w:t>
      </w:r>
      <w:r>
        <w:rPr>
          <w:rFonts w:ascii="仿宋_GB2312" w:eastAsia="仿宋_GB2312" w:hAnsi="仿宋_GB2312" w:cs="仿宋_GB2312" w:hint="eastAsia"/>
          <w:bCs/>
          <w:sz w:val="32"/>
          <w:szCs w:val="32"/>
        </w:rPr>
        <w:t>亩，生态环境得到进一步改善</w:t>
      </w:r>
      <w:bookmarkStart w:id="0" w:name="_GoBack"/>
      <w:bookmarkEnd w:id="0"/>
      <w:r>
        <w:rPr>
          <w:rFonts w:ascii="仿宋_GB2312" w:eastAsia="仿宋_GB2312" w:hAnsi="仿宋_GB2312" w:cs="仿宋_GB2312" w:hint="eastAsia"/>
          <w:bCs/>
          <w:color w:val="000000" w:themeColor="text1"/>
          <w:spacing w:val="-4"/>
          <w:sz w:val="32"/>
          <w:szCs w:val="32"/>
        </w:rPr>
        <w:t>。</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4</w:t>
      </w:r>
      <w:r>
        <w:rPr>
          <w:rFonts w:ascii="仿宋_GB2312" w:eastAsia="仿宋_GB2312" w:hAnsi="仿宋_GB2312" w:cs="仿宋_GB2312" w:hint="eastAsia"/>
          <w:bCs/>
          <w:color w:val="000000" w:themeColor="text1"/>
          <w:spacing w:val="-4"/>
          <w:sz w:val="32"/>
          <w:szCs w:val="32"/>
        </w:rPr>
        <w:t>）项目实施的可持续影响分析</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该项目资金保障年限为</w:t>
      </w: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年</w:t>
      </w: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通过该项目的实施，有效保护了生态的完整性和可持续性，为农户带来经济收益的同时也从一程度上保护了地表肥力和水土的流失。</w:t>
      </w:r>
    </w:p>
    <w:p w:rsidR="00FC66EC" w:rsidRDefault="00224CF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、满意度指标完成情况分析</w:t>
      </w:r>
    </w:p>
    <w:p w:rsidR="00FC66EC" w:rsidRDefault="00224CF5">
      <w:pPr>
        <w:spacing w:line="560" w:lineRule="exact"/>
        <w:ind w:firstLineChars="200" w:firstLine="624"/>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pacing w:val="-4"/>
          <w:sz w:val="32"/>
          <w:szCs w:val="32"/>
        </w:rPr>
        <w:t>按计划完成项目实施，已做满意度调查问卷，受益农户满意率</w:t>
      </w:r>
      <w:r>
        <w:rPr>
          <w:rFonts w:ascii="仿宋_GB2312" w:eastAsia="仿宋_GB2312" w:hAnsi="仿宋_GB2312" w:cs="仿宋_GB2312" w:hint="eastAsia"/>
          <w:bCs/>
          <w:color w:val="000000" w:themeColor="text1"/>
          <w:spacing w:val="-4"/>
          <w:sz w:val="32"/>
          <w:szCs w:val="32"/>
        </w:rPr>
        <w:t>98%</w:t>
      </w:r>
      <w:r>
        <w:rPr>
          <w:rFonts w:ascii="仿宋_GB2312" w:eastAsia="仿宋_GB2312" w:hAnsi="仿宋_GB2312" w:cs="仿宋_GB2312" w:hint="eastAsia"/>
          <w:bCs/>
          <w:color w:val="000000" w:themeColor="text1"/>
          <w:spacing w:val="-4"/>
          <w:sz w:val="32"/>
          <w:szCs w:val="32"/>
        </w:rPr>
        <w:t>，服务对象满意度指标完成。</w:t>
      </w:r>
    </w:p>
    <w:p w:rsidR="00FC66EC" w:rsidRDefault="00224CF5">
      <w:pPr>
        <w:adjustRightInd w:val="0"/>
        <w:snapToGrid w:val="0"/>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FC66EC" w:rsidRDefault="00224CF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2018</w:t>
      </w:r>
      <w:r>
        <w:rPr>
          <w:rFonts w:ascii="仿宋_GB2312" w:eastAsia="仿宋_GB2312" w:hAnsi="仿宋_GB2312" w:cs="仿宋_GB2312" w:hint="eastAsia"/>
          <w:bCs/>
          <w:color w:val="000000" w:themeColor="text1"/>
          <w:spacing w:val="-4"/>
          <w:sz w:val="32"/>
          <w:szCs w:val="32"/>
        </w:rPr>
        <w:t>年本项目绩效目标全部达成，不存在未完成原因分析。</w:t>
      </w:r>
    </w:p>
    <w:p w:rsidR="00FC66EC" w:rsidRDefault="00224CF5">
      <w:pPr>
        <w:pStyle w:val="A6"/>
        <w:spacing w:line="560" w:lineRule="exact"/>
        <w:ind w:firstLineChars="200" w:firstLine="624"/>
        <w:jc w:val="left"/>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五、其他需要说明的问题</w:t>
      </w:r>
    </w:p>
    <w:p w:rsidR="00FC66EC" w:rsidRDefault="00224CF5">
      <w:pPr>
        <w:adjustRightInd w:val="0"/>
        <w:snapToGrid w:val="0"/>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FC66EC" w:rsidRDefault="00224CF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年我们将一如既往将继续按照上级部门的统一部署和工作安排，认真做好各项工作。</w:t>
      </w:r>
    </w:p>
    <w:p w:rsidR="00FC66EC" w:rsidRDefault="00224CF5">
      <w:pPr>
        <w:adjustRightInd w:val="0"/>
        <w:snapToGrid w:val="0"/>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lastRenderedPageBreak/>
        <w:t>（二）主要经验及做法、存在问题和建议</w:t>
      </w:r>
    </w:p>
    <w:p w:rsidR="00FC66EC" w:rsidRDefault="00224CF5">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主要经验及做法</w:t>
      </w:r>
    </w:p>
    <w:p w:rsidR="00FC66EC" w:rsidRDefault="00224CF5">
      <w:pPr>
        <w:adjustRightInd w:val="0"/>
        <w:snapToGrid w:val="0"/>
        <w:spacing w:line="560" w:lineRule="exact"/>
        <w:ind w:firstLineChars="200" w:firstLine="640"/>
        <w:rPr>
          <w:rFonts w:ascii="仿宋_GB2312" w:eastAsia="仿宋_GB2312" w:hAnsi="仿宋_GB2312" w:cs="仿宋_GB2312"/>
          <w:bCs/>
          <w:spacing w:val="-4"/>
          <w:sz w:val="32"/>
          <w:szCs w:val="32"/>
        </w:rPr>
      </w:pPr>
      <w:r>
        <w:rPr>
          <w:rFonts w:ascii="仿宋_GB2312" w:eastAsia="仿宋_GB2312" w:hAnsi="仿宋_GB2312" w:cs="仿宋_GB2312" w:hint="eastAsia"/>
          <w:bCs/>
          <w:sz w:val="32"/>
          <w:szCs w:val="32"/>
        </w:rPr>
        <w:t>一是及时发放项目资金；二是争取将资金按时发放至全乡农户手中；三是加快项目资金支付进度，确保当年的资金除去质保金以外全部支付完毕；四是做好项目档案收集与整理，当年的项目全部归档存档。</w:t>
      </w:r>
    </w:p>
    <w:p w:rsidR="00FC66EC" w:rsidRDefault="00224CF5">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存在的问题</w:t>
      </w:r>
    </w:p>
    <w:p w:rsidR="00FC66EC" w:rsidRDefault="00224CF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通过预算绩效管理，发现了工作中存在的不足，如前期资金使用因项目手续准备不充分原因未按期支付，导致了资金滞缓，影响了项目的进度，造成了部分资金的浪费。</w:t>
      </w:r>
    </w:p>
    <w:p w:rsidR="00FC66EC" w:rsidRDefault="00224CF5">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建议</w:t>
      </w:r>
    </w:p>
    <w:p w:rsidR="00FC66EC" w:rsidRDefault="00224CF5">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全面了解</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年退耕还林项目资金的使用效率和效果，项目管理过程符合相关项目管理制度，完成了预期绩效目标及社会综合效益等。同时，通过开展自我评价来总结经验和教训，</w:t>
      </w:r>
      <w:r>
        <w:rPr>
          <w:rFonts w:ascii="仿宋_GB2312" w:eastAsia="仿宋_GB2312" w:hAnsi="仿宋_GB2312" w:cs="仿宋_GB2312" w:hint="eastAsia"/>
          <w:bCs/>
          <w:spacing w:val="-4"/>
          <w:sz w:val="32"/>
          <w:szCs w:val="32"/>
        </w:rPr>
        <w:t>为财政转移支付项目今后的开展提供参考建议。</w:t>
      </w:r>
    </w:p>
    <w:p w:rsidR="00FC66EC" w:rsidRDefault="00224CF5">
      <w:pPr>
        <w:adjustRightInd w:val="0"/>
        <w:snapToGrid w:val="0"/>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FC66EC" w:rsidRDefault="00224CF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无其他说明内容。</w:t>
      </w:r>
    </w:p>
    <w:p w:rsidR="00FC66EC" w:rsidRDefault="00224CF5">
      <w:pPr>
        <w:pStyle w:val="A6"/>
        <w:spacing w:line="560" w:lineRule="exact"/>
        <w:ind w:firstLineChars="200" w:firstLine="624"/>
        <w:jc w:val="left"/>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六、项目评价工作情况</w:t>
      </w:r>
    </w:p>
    <w:p w:rsidR="00FC66EC" w:rsidRDefault="00224CF5">
      <w:pPr>
        <w:adjustRightInd w:val="0"/>
        <w:snapToGrid w:val="0"/>
        <w:spacing w:line="560" w:lineRule="exact"/>
        <w:ind w:firstLineChars="200" w:firstLine="624"/>
        <w:rPr>
          <w:rFonts w:ascii="仿宋_GB2312" w:eastAsia="仿宋_GB2312" w:hAnsi="仿宋_GB2312" w:cs="仿宋_GB2312"/>
          <w:bCs/>
          <w:sz w:val="32"/>
          <w:szCs w:val="32"/>
        </w:rPr>
      </w:pPr>
      <w:r>
        <w:rPr>
          <w:rFonts w:ascii="仿宋_GB2312" w:eastAsia="仿宋_GB2312" w:hAnsi="仿宋_GB2312" w:cs="仿宋_GB2312" w:hint="eastAsia"/>
          <w:bCs/>
          <w:spacing w:val="-4"/>
          <w:sz w:val="32"/>
          <w:szCs w:val="32"/>
        </w:rPr>
        <w:t>本次评价通过文件研读、实地调研、数据分析等方式，全面了解</w:t>
      </w:r>
      <w:r>
        <w:rPr>
          <w:rFonts w:ascii="仿宋_GB2312" w:eastAsia="仿宋_GB2312" w:hAnsi="仿宋_GB2312" w:cs="仿宋_GB2312" w:hint="eastAsia"/>
          <w:bCs/>
          <w:spacing w:val="-4"/>
          <w:sz w:val="32"/>
          <w:szCs w:val="32"/>
        </w:rPr>
        <w:t>2018</w:t>
      </w:r>
      <w:r>
        <w:rPr>
          <w:rFonts w:ascii="仿宋_GB2312" w:eastAsia="仿宋_GB2312" w:hAnsi="仿宋_GB2312" w:cs="仿宋_GB2312" w:hint="eastAsia"/>
          <w:bCs/>
          <w:spacing w:val="-4"/>
          <w:sz w:val="32"/>
          <w:szCs w:val="32"/>
        </w:rPr>
        <w:t>年</w:t>
      </w:r>
      <w:r>
        <w:rPr>
          <w:rFonts w:ascii="仿宋_GB2312" w:eastAsia="仿宋_GB2312" w:hAnsi="仿宋_GB2312" w:cs="仿宋_GB2312" w:hint="eastAsia"/>
          <w:bCs/>
          <w:color w:val="000000" w:themeColor="text1"/>
          <w:spacing w:val="-4"/>
          <w:sz w:val="32"/>
          <w:szCs w:val="32"/>
        </w:rPr>
        <w:t>退耕还林</w:t>
      </w:r>
      <w:r>
        <w:rPr>
          <w:rFonts w:ascii="仿宋_GB2312" w:eastAsia="仿宋_GB2312" w:hAnsi="仿宋_GB2312" w:cs="仿宋_GB2312" w:hint="eastAsia"/>
          <w:bCs/>
          <w:spacing w:val="-4"/>
          <w:sz w:val="32"/>
          <w:szCs w:val="32"/>
        </w:rPr>
        <w:t>资金的使用效率和效果，项目管理过程符合相关项目管理制度，完成了预期绩效目标及社会综合效益等。同时，通过开展自我评价来总结经验和教训，为财政转移支付项目今后的开展提供参考建议。</w:t>
      </w:r>
    </w:p>
    <w:p w:rsidR="00FC66EC" w:rsidRDefault="00224CF5">
      <w:pPr>
        <w:pStyle w:val="A6"/>
        <w:spacing w:line="560" w:lineRule="exact"/>
        <w:ind w:firstLineChars="200" w:firstLine="624"/>
        <w:jc w:val="left"/>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七、附表</w:t>
      </w:r>
    </w:p>
    <w:p w:rsidR="00FC66EC" w:rsidRDefault="00224CF5">
      <w:pPr>
        <w:adjustRightInd w:val="0"/>
        <w:snapToGrid w:val="0"/>
        <w:spacing w:line="560" w:lineRule="exact"/>
        <w:ind w:firstLineChars="200" w:firstLine="624"/>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lastRenderedPageBreak/>
        <w:t>《项目支出绩效目标自评表》</w:t>
      </w:r>
    </w:p>
    <w:p w:rsidR="00FC66EC" w:rsidRDefault="00FC66EC">
      <w:pPr>
        <w:spacing w:line="560" w:lineRule="exact"/>
        <w:rPr>
          <w:rFonts w:ascii="仿宋_GB2312" w:eastAsia="仿宋_GB2312" w:hAnsi="仿宋_GB2312" w:cs="仿宋_GB2312"/>
          <w:bCs/>
          <w:sz w:val="32"/>
          <w:szCs w:val="32"/>
        </w:rPr>
      </w:pPr>
    </w:p>
    <w:p w:rsidR="00FC66EC" w:rsidRDefault="00FC66EC">
      <w:pPr>
        <w:spacing w:line="560" w:lineRule="exact"/>
        <w:rPr>
          <w:rFonts w:ascii="仿宋_GB2312" w:eastAsia="仿宋_GB2312" w:hAnsi="仿宋_GB2312" w:cs="仿宋_GB2312"/>
          <w:bCs/>
        </w:rPr>
      </w:pPr>
    </w:p>
    <w:sectPr w:rsidR="00FC66EC" w:rsidSect="00FC66E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CF5" w:rsidRDefault="00224CF5" w:rsidP="00FC66EC">
      <w:r>
        <w:separator/>
      </w:r>
    </w:p>
  </w:endnote>
  <w:endnote w:type="continuationSeparator" w:id="0">
    <w:p w:rsidR="00224CF5" w:rsidRDefault="00224CF5" w:rsidP="00FC66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华文中宋">
    <w:altName w:val="宋体"/>
    <w:charset w:val="86"/>
    <w:family w:val="auto"/>
    <w:pitch w:val="default"/>
    <w:sig w:usb0="00000000" w:usb1="00000000" w:usb2="00000010" w:usb3="00000000" w:csb0="0004009F" w:csb1="00000000"/>
  </w:font>
  <w:font w:name="方正小标宋_GBK">
    <w:altName w:val="宋体"/>
    <w:charset w:val="7A"/>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6EC" w:rsidRDefault="00FC66EC">
    <w:pPr>
      <w:pStyle w:val="a3"/>
      <w:jc w:val="center"/>
    </w:pPr>
  </w:p>
  <w:p w:rsidR="00FC66EC" w:rsidRDefault="00FC66E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CF5" w:rsidRDefault="00224CF5" w:rsidP="00FC66EC">
      <w:r>
        <w:separator/>
      </w:r>
    </w:p>
  </w:footnote>
  <w:footnote w:type="continuationSeparator" w:id="0">
    <w:p w:rsidR="00224CF5" w:rsidRDefault="00224CF5" w:rsidP="00FC6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02C976"/>
    <w:multiLevelType w:val="singleLevel"/>
    <w:tmpl w:val="B302C976"/>
    <w:lvl w:ilvl="0">
      <w:start w:val="1"/>
      <w:numFmt w:val="decimal"/>
      <w:suff w:val="nothing"/>
      <w:lvlText w:val="%1、"/>
      <w:lvlJc w:val="left"/>
    </w:lvl>
  </w:abstractNum>
  <w:abstractNum w:abstractNumId="1">
    <w:nsid w:val="5D5D522D"/>
    <w:multiLevelType w:val="singleLevel"/>
    <w:tmpl w:val="5D5D522D"/>
    <w:lvl w:ilvl="0">
      <w:start w:val="2"/>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0757D6"/>
    <w:rsid w:val="00224CF5"/>
    <w:rsid w:val="00CF3846"/>
    <w:rsid w:val="00FC66EC"/>
    <w:rsid w:val="03B32451"/>
    <w:rsid w:val="04E20D39"/>
    <w:rsid w:val="058C1744"/>
    <w:rsid w:val="05B201F3"/>
    <w:rsid w:val="082A0F47"/>
    <w:rsid w:val="084A7821"/>
    <w:rsid w:val="0D092D21"/>
    <w:rsid w:val="12DD11D7"/>
    <w:rsid w:val="14B12692"/>
    <w:rsid w:val="1E8548FE"/>
    <w:rsid w:val="217571E2"/>
    <w:rsid w:val="23844ED0"/>
    <w:rsid w:val="265839F4"/>
    <w:rsid w:val="287446F5"/>
    <w:rsid w:val="29077BE3"/>
    <w:rsid w:val="29D448C2"/>
    <w:rsid w:val="2F4B2A3D"/>
    <w:rsid w:val="2F81677B"/>
    <w:rsid w:val="32DC5915"/>
    <w:rsid w:val="34FE15B3"/>
    <w:rsid w:val="398D679B"/>
    <w:rsid w:val="3F6524BE"/>
    <w:rsid w:val="435A2206"/>
    <w:rsid w:val="44E23E6D"/>
    <w:rsid w:val="45B12322"/>
    <w:rsid w:val="46DA362C"/>
    <w:rsid w:val="472226D9"/>
    <w:rsid w:val="48224194"/>
    <w:rsid w:val="49185CE5"/>
    <w:rsid w:val="4BC95391"/>
    <w:rsid w:val="510757D6"/>
    <w:rsid w:val="51451436"/>
    <w:rsid w:val="54986F0A"/>
    <w:rsid w:val="56645BB0"/>
    <w:rsid w:val="5E0346E4"/>
    <w:rsid w:val="620051B3"/>
    <w:rsid w:val="6F503607"/>
    <w:rsid w:val="73BD6AA3"/>
    <w:rsid w:val="770A1A8D"/>
    <w:rsid w:val="79870904"/>
    <w:rsid w:val="7A34685F"/>
    <w:rsid w:val="7A84101C"/>
    <w:rsid w:val="7BD9369D"/>
    <w:rsid w:val="7EB870EB"/>
    <w:rsid w:val="7F804807"/>
    <w:rsid w:val="7F8874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66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C66EC"/>
    <w:pPr>
      <w:tabs>
        <w:tab w:val="center" w:pos="4153"/>
        <w:tab w:val="right" w:pos="8306"/>
      </w:tabs>
      <w:snapToGrid w:val="0"/>
      <w:jc w:val="left"/>
    </w:pPr>
    <w:rPr>
      <w:rFonts w:ascii="Calibri" w:hAnsi="Calibri"/>
      <w:sz w:val="18"/>
      <w:szCs w:val="18"/>
    </w:rPr>
  </w:style>
  <w:style w:type="paragraph" w:styleId="a4">
    <w:name w:val="Normal (Web)"/>
    <w:basedOn w:val="a"/>
    <w:qFormat/>
    <w:rsid w:val="00FC66EC"/>
    <w:rPr>
      <w:rFonts w:ascii="Calibri" w:hAnsi="Calibri"/>
      <w:sz w:val="24"/>
      <w:szCs w:val="20"/>
    </w:rPr>
  </w:style>
  <w:style w:type="character" w:styleId="a5">
    <w:name w:val="Strong"/>
    <w:basedOn w:val="a0"/>
    <w:qFormat/>
    <w:rsid w:val="00FC66EC"/>
    <w:rPr>
      <w:b/>
      <w:bCs/>
    </w:rPr>
  </w:style>
  <w:style w:type="paragraph" w:customStyle="1" w:styleId="A6">
    <w:name w:val="正文 A"/>
    <w:qFormat/>
    <w:rsid w:val="00FC66EC"/>
    <w:pPr>
      <w:widowControl w:val="0"/>
      <w:jc w:val="both"/>
    </w:pPr>
    <w:rPr>
      <w:rFonts w:ascii="Arial Unicode MS" w:eastAsia="Arial Unicode MS" w:hAnsi="Arial Unicode MS" w:cs="Arial Unicode MS"/>
      <w:color w:val="000000"/>
      <w:kern w:val="2"/>
      <w:sz w:val="21"/>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2019-08-20T12:28:00Z</dcterms:created>
  <dcterms:modified xsi:type="dcterms:W3CDTF">2020-03-25T12:03:00Z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