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hint="eastAsia"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rPr>
          <w:kern w:val="0"/>
          <w:sz w:val="30"/>
          <w:szCs w:val="30"/>
        </w:rPr>
      </w:pPr>
    </w:p>
    <w:p>
      <w:pPr>
        <w:spacing w:line="540" w:lineRule="exact"/>
        <w:rPr>
          <w:rFonts w:hAnsi="宋体" w:cs="宋体"/>
          <w:kern w:val="0"/>
          <w:szCs w:val="30"/>
        </w:rPr>
      </w:pP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项目名称：乡镇费用项目</w:t>
      </w: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实施单位（公章）：铁提</w:t>
      </w:r>
      <w:bookmarkStart w:id="1" w:name="_GoBack"/>
      <w:bookmarkEnd w:id="1"/>
      <w:r>
        <w:rPr>
          <w:rFonts w:hint="eastAsia" w:ascii="仿宋_GB2312" w:hAnsi="仿宋_GB2312" w:eastAsia="仿宋_GB2312" w:cs="仿宋_GB2312"/>
          <w:kern w:val="0"/>
          <w:sz w:val="36"/>
          <w:szCs w:val="36"/>
        </w:rPr>
        <w:t>乡人民政府</w:t>
      </w: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主管部门（公章）：铁提乡人民政府</w:t>
      </w:r>
    </w:p>
    <w:p>
      <w:pPr>
        <w:spacing w:line="700" w:lineRule="exact"/>
        <w:ind w:firstLine="720" w:firstLineChars="200"/>
        <w:jc w:val="left"/>
        <w:rPr>
          <w:rFonts w:hAnsi="宋体" w:eastAsia="仿宋_GB2312" w:cs="宋体"/>
          <w:kern w:val="0"/>
          <w:sz w:val="36"/>
          <w:szCs w:val="36"/>
        </w:rPr>
      </w:pPr>
      <w:r>
        <w:rPr>
          <w:rFonts w:hint="eastAsia" w:ascii="仿宋_GB2312" w:hAnsi="仿宋_GB2312" w:eastAsia="仿宋_GB2312" w:cs="仿宋_GB2312"/>
          <w:kern w:val="0"/>
          <w:sz w:val="36"/>
          <w:szCs w:val="36"/>
        </w:rPr>
        <w:t>项目负责人（签章）：</w:t>
      </w:r>
      <w:r>
        <w:rPr>
          <w:rFonts w:hint="eastAsia" w:hAnsi="宋体" w:eastAsia="仿宋_GB2312" w:cs="宋体"/>
          <w:kern w:val="0"/>
          <w:sz w:val="36"/>
          <w:szCs w:val="36"/>
        </w:rPr>
        <w:t>罗正奎</w:t>
      </w:r>
    </w:p>
    <w:p>
      <w:pPr>
        <w:spacing w:line="700" w:lineRule="exact"/>
        <w:ind w:firstLine="720" w:firstLineChars="200"/>
        <w:jc w:val="left"/>
        <w:rPr>
          <w:rFonts w:ascii="仿宋_GB2312" w:hAnsi="仿宋_GB2312" w:eastAsia="仿宋_GB2312" w:cs="仿宋_GB2312"/>
          <w:kern w:val="0"/>
          <w:sz w:val="36"/>
          <w:szCs w:val="36"/>
        </w:rPr>
      </w:pPr>
      <w:r>
        <w:rPr>
          <w:rFonts w:hint="eastAsia" w:hAnsi="宋体" w:eastAsia="仿宋_GB2312" w:cs="宋体"/>
          <w:kern w:val="0"/>
          <w:sz w:val="36"/>
          <w:szCs w:val="36"/>
        </w:rPr>
        <w:t>填报时间：2018年12月25日</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叶城县铁提乡属机关行政部门，乡科级行政单位，辖12个行政村，46个村民小组，全乡实有人口4739户19405人，以维吾尔族为主，主要种植小麦、玉米、棉花等设施农业。</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1、人员情况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行政编制53人，其中：政府编制51人，工勤编制2人，共计53人。事业编制为31人，参照编制1人,全额事业编制共计25人, 自收自支编制5人。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行政在职46人，与2017年决算人数53人少 7人，其原因是人员调出；事业在职57人，与2017年决算49人多8人，其原因是新招录事业编人员。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主要职能：负责全乡党政行政管理事务。以贯彻落实党的十九大精神和科学发展观为指导,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铁提乡人民政府乡镇群众工作费用项目支出20万元，按照乡党委的安排部署，并且严格按照会计制度的要求支出，达到全乡群众工作正常运转的效果。</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铁提乡人民政府群众工作项目为行政单位项目支出。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铁提乡人民政府群众工作费用项目资金主要用于群众工作办日常用电、用水以及办公耗材方面。</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铁提乡人民政府群众工作费用项目预算安排总额为20万元，其中财政资金20万元，自筹资金0万元，2018年实际收到预算资金20万元，</w:t>
      </w:r>
      <w:r>
        <w:rPr>
          <w:rStyle w:val="6"/>
          <w:rFonts w:hint="eastAsia" w:ascii="仿宋_GB2312" w:hAnsi="仿宋_GB2312" w:eastAsia="仿宋_GB2312" w:cs="仿宋_GB2312"/>
          <w:b w:val="0"/>
          <w:spacing w:val="-4"/>
          <w:sz w:val="32"/>
          <w:szCs w:val="32"/>
        </w:rPr>
        <w:t>资金到位率100%。</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铁提乡人民政府群众工作费用项目实际支付资金20万元，预算执行率100%，项目资金主要用于群众工作和支付各村的日常办公用品，保证各村群众工作的正常开展。</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群众工作费用项目支出符合相关财务管理制度，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铁提乡人民政府群众工作费用项目属于经常性零星项目,没有达到招投标限额,由本单位自行组织实施。实施过程均按照本单位制定的管理制度执行。</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本项目不存在调整情况。</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本项目不存在检查验收程序。</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铁提乡人民政府</w:t>
      </w:r>
      <w:r>
        <w:rPr>
          <w:rFonts w:hint="eastAsia" w:ascii="仿宋_GB2312" w:hAnsi="仿宋_GB2312" w:eastAsia="仿宋_GB2312" w:cs="仿宋_GB2312"/>
          <w:bCs/>
          <w:color w:val="000000" w:themeColor="text1"/>
          <w:spacing w:val="-4"/>
          <w:sz w:val="32"/>
          <w:szCs w:val="32"/>
        </w:rPr>
        <w:t>群众工作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本项目共设置一级指标3个，二级指标8个，三级指标9个，其中已完成三级指标9个，指标完成率为100%。根据年初设定的绩效目标，此项目自评得分为95分。</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铁提乡群众工作费用保障范围涉及的农户为1467户，其中针对贫困户的走访每户覆盖次数大于4次。</w:t>
      </w:r>
      <w:r>
        <w:rPr>
          <w:rStyle w:val="6"/>
          <w:rFonts w:hint="eastAsia" w:ascii="仿宋_GB2312" w:hAnsi="仿宋_GB2312" w:eastAsia="仿宋_GB2312" w:cs="仿宋_GB2312"/>
          <w:b w:val="0"/>
          <w:spacing w:val="-4"/>
          <w:sz w:val="32"/>
          <w:szCs w:val="32"/>
        </w:rPr>
        <w:t>截至2018年年度自评评价时，该项目年初设定预期目标已全部完成，完成率100%。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通过该项目的实施，针对贫困户的走访覆盖率达98%。</w:t>
      </w:r>
      <w:r>
        <w:rPr>
          <w:rStyle w:val="6"/>
          <w:rFonts w:hint="eastAsia" w:ascii="仿宋_GB2312" w:hAnsi="仿宋_GB2312" w:eastAsia="仿宋_GB2312" w:cs="仿宋_GB2312"/>
          <w:b w:val="0"/>
          <w:spacing w:val="-4"/>
          <w:sz w:val="32"/>
          <w:szCs w:val="32"/>
        </w:rPr>
        <w:t>本单位在项目执行过程中，严格把关质量要求，项目完成结果显示，该项目完成质量良好。</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按照铁提乡群众工作费用项目的绩效申报，确保资金发放及时率达98%，夯实群众基础。</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群众工作每户支出金额30元/次，进一步降低了群众负担，切实提高了干群关系的改善。</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以每户支出30元/次且不少于4次的标准入住农户家庭，增加贫困户收入100元/户。</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通过铁提乡群众工作费用项目的实施，贫困户脱贫率达20%，切实强化了党群干群关系，为打赢脱贫攻坚战奠定了坚实基础。</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铁提乡群众工作费用项目的实施，广大领导干部入户宣传党的政策，送温暖、送法律、送政策，有效提升了群众脱贫的积极性，群众工作基础明显改善。</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按计划完成项目实施，已做满意度调查问卷，受益群众满意率98%，服务对象满意度指标完成。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铁提乡人民政府群众工作费用项目中，顺利完成支出任务，在下一年度工作中，继续压缩费用，严格执行各项支出。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1、主要经验及做法：铁提乡人民政府在2018年群众工作费用项目中，严把支出关，确保了群众工作费用用在关键地方，有效地杜绝了挤占挪用、虚报冒领等套取财政资金违规行为。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铁提村级各项支出的使用效率和效果，资金管理过程是否规范，是否完成了预期绩效目标等。同时，通过开展自我评价来总结经验和教训，为顺利持续实施喀什地区叶城县铁提乡村级运转费用的工作奠定基础。</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p>
      <w:pPr>
        <w:spacing w:line="560" w:lineRule="exact"/>
        <w:ind w:firstLine="567"/>
        <w:rPr>
          <w:rStyle w:val="6"/>
          <w:rFonts w:ascii="仿宋" w:hAnsi="仿宋" w:eastAsia="仿宋"/>
          <w:b w:val="0"/>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altName w:val="宋体"/>
    <w:panose1 w:val="00000000000000000000"/>
    <w:charset w:val="7A"/>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441C4"/>
    <w:rsid w:val="002165D1"/>
    <w:rsid w:val="00287EF8"/>
    <w:rsid w:val="005A34A0"/>
    <w:rsid w:val="00EA75A1"/>
    <w:rsid w:val="03B32451"/>
    <w:rsid w:val="04301503"/>
    <w:rsid w:val="05B201F3"/>
    <w:rsid w:val="082A0F47"/>
    <w:rsid w:val="084A7821"/>
    <w:rsid w:val="089E0709"/>
    <w:rsid w:val="0A5C7B25"/>
    <w:rsid w:val="0AC976A2"/>
    <w:rsid w:val="0CEC31F6"/>
    <w:rsid w:val="190773B3"/>
    <w:rsid w:val="19E9519F"/>
    <w:rsid w:val="1E8548FE"/>
    <w:rsid w:val="217571E2"/>
    <w:rsid w:val="22E95D6A"/>
    <w:rsid w:val="29077BE3"/>
    <w:rsid w:val="2AC072C3"/>
    <w:rsid w:val="2C7472BC"/>
    <w:rsid w:val="2EC74EE2"/>
    <w:rsid w:val="2F4B2A3D"/>
    <w:rsid w:val="32ED1052"/>
    <w:rsid w:val="34FE15B3"/>
    <w:rsid w:val="35CF4E9A"/>
    <w:rsid w:val="37751E62"/>
    <w:rsid w:val="3A98214F"/>
    <w:rsid w:val="435A2206"/>
    <w:rsid w:val="44E23E6D"/>
    <w:rsid w:val="45B12322"/>
    <w:rsid w:val="46DA362C"/>
    <w:rsid w:val="4B825123"/>
    <w:rsid w:val="4BC95391"/>
    <w:rsid w:val="510757D6"/>
    <w:rsid w:val="51451436"/>
    <w:rsid w:val="54986F0A"/>
    <w:rsid w:val="5E0346E4"/>
    <w:rsid w:val="6F503607"/>
    <w:rsid w:val="7046236D"/>
    <w:rsid w:val="72BC512A"/>
    <w:rsid w:val="73CE13ED"/>
    <w:rsid w:val="74DD30D6"/>
    <w:rsid w:val="76533DD3"/>
    <w:rsid w:val="7A34685F"/>
    <w:rsid w:val="7BD9369D"/>
    <w:rsid w:val="7CAC6934"/>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Normal (Web)"/>
    <w:basedOn w:val="1"/>
    <w:qFormat/>
    <w:uiPriority w:val="0"/>
    <w:pPr>
      <w:widowControl/>
      <w:spacing w:before="100" w:beforeAutospacing="1" w:after="240"/>
      <w:jc w:val="left"/>
    </w:pPr>
    <w:rPr>
      <w:rFonts w:ascii="宋体" w:hAnsi="宋体" w:cs="宋体"/>
      <w:kern w:val="0"/>
      <w:sz w:val="24"/>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363</Words>
  <Characters>2074</Characters>
  <Lines>17</Lines>
  <Paragraphs>4</Paragraphs>
  <TotalTime>0</TotalTime>
  <ScaleCrop>false</ScaleCrop>
  <LinksUpToDate>false</LinksUpToDate>
  <CharactersWithSpaces>2433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2021-07-12T15:12:58Z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