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spacing w:line="540" w:lineRule="exact"/>
        <w:ind w:firstLine="567"/>
        <w:rPr>
          <w:rStyle w:val="7"/>
          <w:rFonts w:ascii="楷体_GB2312" w:hAnsi="楷体_GB2312" w:eastAsia="楷体_GB2312" w:cs="楷体_GB2312"/>
          <w:spacing w:val="-4"/>
          <w:sz w:val="32"/>
          <w:szCs w:val="3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rPr>
          <w:kern w:val="0"/>
          <w:sz w:val="30"/>
          <w:szCs w:val="30"/>
        </w:rPr>
      </w:pPr>
    </w:p>
    <w:p>
      <w:pPr>
        <w:spacing w:line="540" w:lineRule="exact"/>
        <w:rPr>
          <w:rFonts w:hAnsi="宋体" w:cs="宋体"/>
          <w:kern w:val="0"/>
          <w:szCs w:val="30"/>
        </w:rPr>
      </w:pPr>
    </w:p>
    <w:p>
      <w:pPr>
        <w:spacing w:line="700" w:lineRule="exact"/>
        <w:jc w:val="left"/>
        <w:rPr>
          <w:rFonts w:ascii="仿宋_GB2312" w:hAnsi="仿宋_GB2312" w:eastAsia="仿宋_GB2312" w:cs="仿宋_GB2312"/>
          <w:kern w:val="0"/>
          <w:sz w:val="36"/>
          <w:szCs w:val="36"/>
        </w:rPr>
      </w:pPr>
      <w:r>
        <w:rPr>
          <w:rFonts w:hAnsi="宋体" w:cs="宋体"/>
          <w:kern w:val="0"/>
          <w:sz w:val="36"/>
          <w:szCs w:val="36"/>
        </w:rPr>
        <w:t xml:space="preserve">    </w:t>
      </w:r>
      <w:r>
        <w:rPr>
          <w:rFonts w:hint="eastAsia" w:ascii="仿宋_GB2312" w:hAnsi="仿宋_GB2312" w:eastAsia="仿宋_GB2312" w:cs="仿宋_GB2312"/>
          <w:kern w:val="0"/>
          <w:sz w:val="36"/>
          <w:szCs w:val="36"/>
        </w:rPr>
        <w:t xml:space="preserve"> 项目名称：公用费用项目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实施单位（公章）：铁提乡人民政府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主管部门（公章）：铁提乡人民政府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项目负责人（签章）：罗正奎</w:t>
      </w:r>
      <w:bookmarkStart w:id="1" w:name="_GoBack"/>
      <w:bookmarkEnd w:id="1"/>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填报时间：2018年12月25日</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一、项目概况</w:t>
      </w:r>
    </w:p>
    <w:p>
      <w:pPr>
        <w:spacing w:line="560" w:lineRule="exact"/>
        <w:ind w:firstLine="567"/>
        <w:rPr>
          <w:rFonts w:ascii="仿宋_GB2312" w:hAnsi="仿宋_GB2312" w:eastAsia="仿宋_GB2312" w:cs="仿宋_GB2312"/>
          <w:bCs/>
          <w:sz w:val="32"/>
          <w:szCs w:val="32"/>
        </w:rPr>
      </w:pPr>
      <w:r>
        <w:rPr>
          <w:rStyle w:val="7"/>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叶城县铁提乡属机关行政部门，乡科级行政单位，辖12个行政村，46个村民小组，全乡实有人口4739户19405人，以维吾尔族为主，主要种植小麦、玉米、棉花等设施农业。</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1、人员情况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行政编制53人，其中：政府编制51人，工勤编制2人，共计53人。事业编制为31人，参照编制1人,全额事业编制共计25人, 自收自支编制5人。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行政在职46人，与2017年决算人数53人少 7人，其原因是人员调出；事业在职57人，与2017年决算49人多8人，其原因是新招录事业编人员。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主要职能：负责全乡党政行政管理事务。以贯彻落实党的十九大精神和科学发展观为指导,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铁提乡人民政府公用费用项目支出33.35245万元，按照乡党委的安排部署，并且严格按照会计制度的要求支出，达到使各村各项工作正常运转的效果。</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铁提乡人民政府公用项目为行政单位项目支出。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7"/>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铁提乡人民政府公用费用项目资金主要用于公用办日常用电、用水以及办公耗材方面。</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二、项目资金使用及管理情况</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7"/>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铁提乡人民政府公用费用项目预算安排总额为33.35245万元，其中财政资金33.35245万元，自筹资金0万元。</w:t>
      </w:r>
      <w:r>
        <w:rPr>
          <w:rFonts w:hint="eastAsia" w:ascii="仿宋_GB2312" w:hAnsi="仿宋_GB2312" w:eastAsia="仿宋_GB2312" w:cs="仿宋_GB2312"/>
          <w:bCs/>
          <w:spacing w:val="-4"/>
          <w:sz w:val="32"/>
          <w:szCs w:val="32"/>
        </w:rPr>
        <w:t>资金到位率100%。</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7"/>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铁提乡人民政府公用费用项目实际支付资金33.35245万元，预算执行率100%，项目资金主要用于群众工作和支付日常办公用品，保证群众工作的正常开展。</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公用费用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三、项目组织实施情况</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7"/>
          <w:rFonts w:ascii="仿宋_GB2312" w:hAnsi="仿宋_GB2312" w:eastAsia="仿宋_GB2312" w:cs="仿宋_GB2312"/>
          <w:b w:val="0"/>
          <w:color w:val="000000" w:themeColor="text1"/>
          <w:spacing w:val="-4"/>
          <w:sz w:val="32"/>
          <w:szCs w:val="32"/>
        </w:rPr>
      </w:pPr>
      <w:r>
        <w:rPr>
          <w:rStyle w:val="7"/>
          <w:rFonts w:hint="eastAsia" w:ascii="仿宋_GB2312" w:hAnsi="仿宋_GB2312" w:eastAsia="仿宋_GB2312" w:cs="仿宋_GB2312"/>
          <w:b w:val="0"/>
          <w:color w:val="000000" w:themeColor="text1"/>
          <w:spacing w:val="-4"/>
          <w:sz w:val="32"/>
          <w:szCs w:val="32"/>
        </w:rPr>
        <w:t>铁提乡人民政府公用费用项目属于经常性零星项目,没有达到招投标限额,由本单位自行组织实施。实施过程均按照本单位制定的管理制度执行。本项目不存在调整情况。本项目不存在检查验收程序。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7"/>
          <w:rFonts w:hint="eastAsia" w:ascii="仿宋_GB2312" w:hAnsi="仿宋_GB2312" w:eastAsia="仿宋_GB2312" w:cs="仿宋_GB2312"/>
          <w:b w:val="0"/>
          <w:color w:val="000000" w:themeColor="text1"/>
          <w:spacing w:val="-4"/>
          <w:sz w:val="32"/>
          <w:szCs w:val="32"/>
        </w:rPr>
        <w:t>铁提乡人民政府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本项目共设置一级指标3个，二级指标9个，三级指标9个，其中已完成三级指标9个，指标完成率为100%。根据年初设定的绩效目标，此项目自评得分为93分。</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adjustRightInd w:val="0"/>
        <w:snapToGrid w:val="0"/>
        <w:spacing w:line="560" w:lineRule="exact"/>
        <w:ind w:firstLine="640" w:firstLineChars="200"/>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保障范围涉及单位数量1个，乡政府</w:t>
      </w:r>
      <w:r>
        <w:rPr>
          <w:rFonts w:hint="eastAsia" w:ascii="仿宋_GB2312" w:hAnsi="仿宋_GB2312" w:eastAsia="仿宋_GB2312" w:cs="仿宋_GB2312"/>
          <w:bCs/>
          <w:color w:val="000000" w:themeColor="text1"/>
          <w:spacing w:val="-4"/>
          <w:sz w:val="32"/>
          <w:szCs w:val="32"/>
        </w:rPr>
        <w:t>费用保障人数99人</w:t>
      </w:r>
      <w:r>
        <w:rPr>
          <w:rFonts w:hint="eastAsia" w:ascii="仿宋_GB2312" w:hAnsi="仿宋_GB2312" w:eastAsia="仿宋_GB2312" w:cs="仿宋_GB2312"/>
          <w:bCs/>
          <w:color w:val="000000" w:themeColor="text1"/>
          <w:kern w:val="0"/>
          <w:sz w:val="32"/>
          <w:szCs w:val="32"/>
        </w:rPr>
        <w:t>。解决了部分乡政府以前年度的债务，加强了建设和谐乡政府的保障。</w:t>
      </w:r>
      <w:r>
        <w:rPr>
          <w:rStyle w:val="7"/>
          <w:rFonts w:hint="eastAsia" w:ascii="仿宋_GB2312" w:hAnsi="仿宋_GB2312" w:eastAsia="仿宋_GB2312" w:cs="仿宋_GB2312"/>
          <w:b w:val="0"/>
          <w:spacing w:val="-4"/>
          <w:sz w:val="32"/>
          <w:szCs w:val="32"/>
        </w:rPr>
        <w:t>截至2018年年度自评评价时，该项目年初设定预期目标已全部完成，完成率100%。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日常办公业务开展费用保障率100%，为乡政府日常开支提供了保证，完善了组织基础。</w:t>
      </w:r>
      <w:r>
        <w:rPr>
          <w:rStyle w:val="7"/>
          <w:rFonts w:hint="eastAsia" w:ascii="仿宋_GB2312" w:hAnsi="仿宋_GB2312" w:eastAsia="仿宋_GB2312" w:cs="仿宋_GB2312"/>
          <w:b w:val="0"/>
          <w:spacing w:val="-4"/>
          <w:sz w:val="32"/>
          <w:szCs w:val="32"/>
        </w:rPr>
        <w:t>本单位在项目执行过程中，严格把关质量要求，项目完成结果显示，该项目完成质量良好。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2018年铁提乡公用费用项目资金33.35245万元，费用保障及时率100%，该项目的实施保证了乡机关99名在职领导干部的正常运行，达到专款专用的目的，截至2018年12月已全部执行完毕，提高为民办实事的效率。</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乡政府日常办公费用33.35245万元，人均费用0.3369万元/人.年初做好资金计划，按照项目进度及时拨付资金，使资金使用效益最大化，减少不必要的浪费，节约成本。</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对于群众提出的所急所困所盼的诉求及时解决，解决群众困难问题及诉求率达95%。</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乡村基层组织建设能力有效提升，有效提高为民服务办事效率，乡镇严格按照县委、县人民政府的要求，该项目100%的完成，保质保量还债、办公，平稳开展工作。</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节约用电、水、耗材同比下降10%，建设节约型、服务型政府，更好发挥政府职能。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该项目资金保障年限为1年，该项目的实施，为新农村建设创造了良好的社会氛围。</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按计划完成项目实施，已做满意度调查问卷，受益干部满意率98%，服务对象满意度指标完成。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铁提乡人民政府公用费用项目中，顺利完成支出任务，在下一年度工作中，继续压缩费用，严格执行各项支出。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1、主要经验及做法：铁提乡人民政府在2018年公用费用项目中，严把支出关，确保了公用费用用在关键地方，有效地杜绝了挤占挪用、虚报冒领等套取财政资金违规行为。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铁提村级各项支出的使用效率和效果，资金管理过程是否规范，是否完成了预期绩效目标等。同时，通过开展自我评价来总结经验和教训，为顺利持续实施喀什地区叶城县铁提乡村级运转费用的工作奠定基础。</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七、附表</w:t>
      </w:r>
    </w:p>
    <w:p>
      <w:pPr>
        <w:spacing w:line="560" w:lineRule="exact"/>
        <w:ind w:firstLine="567"/>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41267"/>
    <w:rsid w:val="0011401B"/>
    <w:rsid w:val="0014747D"/>
    <w:rsid w:val="00287EF8"/>
    <w:rsid w:val="00307AA5"/>
    <w:rsid w:val="00970AC3"/>
    <w:rsid w:val="00A46144"/>
    <w:rsid w:val="00BF48B5"/>
    <w:rsid w:val="03B32451"/>
    <w:rsid w:val="04301503"/>
    <w:rsid w:val="05B201F3"/>
    <w:rsid w:val="082A0F47"/>
    <w:rsid w:val="084A7821"/>
    <w:rsid w:val="0872175E"/>
    <w:rsid w:val="089E0709"/>
    <w:rsid w:val="0D122295"/>
    <w:rsid w:val="1B512544"/>
    <w:rsid w:val="1E8548FE"/>
    <w:rsid w:val="217571E2"/>
    <w:rsid w:val="29077BE3"/>
    <w:rsid w:val="2DFE7F23"/>
    <w:rsid w:val="2EC74EE2"/>
    <w:rsid w:val="2F4B2A3D"/>
    <w:rsid w:val="34FE15B3"/>
    <w:rsid w:val="3587292B"/>
    <w:rsid w:val="35CF4E9A"/>
    <w:rsid w:val="3F380B36"/>
    <w:rsid w:val="3F6C2F10"/>
    <w:rsid w:val="435A2206"/>
    <w:rsid w:val="44E23E6D"/>
    <w:rsid w:val="45B12322"/>
    <w:rsid w:val="46DA362C"/>
    <w:rsid w:val="4B825123"/>
    <w:rsid w:val="4BC95391"/>
    <w:rsid w:val="510757D6"/>
    <w:rsid w:val="51451436"/>
    <w:rsid w:val="54986F0A"/>
    <w:rsid w:val="5BCC731E"/>
    <w:rsid w:val="5E0346E4"/>
    <w:rsid w:val="5FD647BF"/>
    <w:rsid w:val="651E2E09"/>
    <w:rsid w:val="6F503607"/>
    <w:rsid w:val="73CE13ED"/>
    <w:rsid w:val="77301120"/>
    <w:rsid w:val="7A34685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240"/>
      <w:jc w:val="left"/>
    </w:pPr>
    <w:rPr>
      <w:rFonts w:ascii="宋体" w:hAnsi="宋体" w:cs="宋体"/>
      <w:kern w:val="0"/>
      <w:sz w:val="24"/>
    </w:rPr>
  </w:style>
  <w:style w:type="character" w:styleId="7">
    <w:name w:val="Strong"/>
    <w:basedOn w:val="6"/>
    <w:qFormat/>
    <w:uiPriority w:val="0"/>
    <w:rPr>
      <w:b/>
      <w:bCs/>
    </w:rPr>
  </w:style>
  <w:style w:type="paragraph" w:customStyle="1" w:styleId="8">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9">
    <w:name w:val="页眉 Char"/>
    <w:basedOn w:val="6"/>
    <w:link w:val="3"/>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384</Words>
  <Characters>2189</Characters>
  <Lines>18</Lines>
  <Paragraphs>5</Paragraphs>
  <TotalTime>0</TotalTime>
  <ScaleCrop>false</ScaleCrop>
  <LinksUpToDate>false</LinksUpToDate>
  <CharactersWithSpaces>2568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2021-07-12T15:17:28Z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