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918" w:rsidRDefault="00CD1918">
      <w:pPr>
        <w:pStyle w:val="A6"/>
        <w:spacing w:line="540" w:lineRule="exact"/>
        <w:jc w:val="center"/>
        <w:rPr>
          <w:rFonts w:ascii="华文中宋" w:eastAsia="华文中宋" w:hAnsi="华文中宋" w:cs="华文中宋" w:hint="eastAsia"/>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E0261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CD1918" w:rsidRDefault="00CD1918">
      <w:pPr>
        <w:pStyle w:val="A6"/>
        <w:spacing w:line="540" w:lineRule="exact"/>
        <w:jc w:val="center"/>
        <w:rPr>
          <w:rFonts w:ascii="华文中宋" w:eastAsia="华文中宋" w:hAnsi="华文中宋" w:cs="华文中宋"/>
          <w:b/>
          <w:bCs/>
          <w:kern w:val="0"/>
          <w:sz w:val="52"/>
          <w:szCs w:val="52"/>
        </w:rPr>
      </w:pPr>
    </w:p>
    <w:p w:rsidR="00CD1918" w:rsidRDefault="00E02615">
      <w:pPr>
        <w:pStyle w:val="A6"/>
        <w:spacing w:line="540" w:lineRule="exact"/>
        <w:jc w:val="center"/>
        <w:rPr>
          <w:kern w:val="0"/>
          <w:sz w:val="36"/>
          <w:szCs w:val="36"/>
          <w:lang w:val="zh-TW" w:eastAsia="zh-TW"/>
        </w:rPr>
      </w:pPr>
      <w:r>
        <w:rPr>
          <w:rFonts w:ascii="仿宋_GB2312" w:eastAsia="仿宋_GB2312" w:hAnsi="仿宋_GB2312" w:cs="仿宋_GB2312"/>
          <w:kern w:val="0"/>
          <w:sz w:val="36"/>
          <w:szCs w:val="36"/>
          <w:lang w:val="zh-TW" w:eastAsia="zh-TW"/>
        </w:rPr>
        <w:t>（</w:t>
      </w:r>
      <w:r>
        <w:rPr>
          <w:rFonts w:ascii="仿宋_GB2312" w:eastAsia="仿宋_GB2312" w:hAnsi="仿宋_GB2312" w:cs="仿宋_GB2312" w:hint="eastAsia"/>
          <w:kern w:val="0"/>
          <w:sz w:val="36"/>
          <w:szCs w:val="36"/>
        </w:rPr>
        <w:t>2018</w:t>
      </w:r>
      <w:r>
        <w:rPr>
          <w:rFonts w:ascii="仿宋_GB2312" w:eastAsia="仿宋_GB2312" w:hAnsi="仿宋_GB2312" w:cs="仿宋_GB2312"/>
          <w:kern w:val="0"/>
          <w:sz w:val="36"/>
          <w:szCs w:val="36"/>
          <w:lang w:val="zh-TW" w:eastAsia="zh-TW"/>
        </w:rPr>
        <w:t>年度）</w:t>
      </w:r>
    </w:p>
    <w:p w:rsidR="00CD1918" w:rsidRDefault="00CD1918">
      <w:pPr>
        <w:pStyle w:val="A6"/>
        <w:spacing w:line="540" w:lineRule="exact"/>
        <w:jc w:val="center"/>
        <w:rPr>
          <w:kern w:val="0"/>
          <w:sz w:val="30"/>
          <w:szCs w:val="30"/>
        </w:rPr>
      </w:pPr>
    </w:p>
    <w:p w:rsidR="00CD1918" w:rsidRDefault="00CD1918">
      <w:pPr>
        <w:pStyle w:val="A6"/>
        <w:spacing w:line="540" w:lineRule="exact"/>
        <w:jc w:val="center"/>
        <w:rPr>
          <w:kern w:val="0"/>
          <w:sz w:val="30"/>
          <w:szCs w:val="30"/>
        </w:rPr>
      </w:pPr>
    </w:p>
    <w:p w:rsidR="00CD1918" w:rsidRDefault="00CD1918">
      <w:pPr>
        <w:pStyle w:val="A6"/>
        <w:spacing w:line="540" w:lineRule="exact"/>
        <w:jc w:val="center"/>
        <w:rPr>
          <w:kern w:val="0"/>
          <w:sz w:val="30"/>
          <w:szCs w:val="30"/>
        </w:rPr>
      </w:pPr>
    </w:p>
    <w:p w:rsidR="00CD1918" w:rsidRDefault="00CD1918">
      <w:pPr>
        <w:pStyle w:val="A6"/>
        <w:spacing w:line="540" w:lineRule="exact"/>
        <w:jc w:val="center"/>
        <w:rPr>
          <w:kern w:val="0"/>
          <w:sz w:val="30"/>
          <w:szCs w:val="30"/>
        </w:rPr>
      </w:pPr>
    </w:p>
    <w:p w:rsidR="00CD1918" w:rsidRDefault="00CD1918">
      <w:pPr>
        <w:pStyle w:val="A6"/>
        <w:spacing w:line="540" w:lineRule="exact"/>
        <w:jc w:val="center"/>
        <w:rPr>
          <w:kern w:val="0"/>
          <w:sz w:val="30"/>
          <w:szCs w:val="30"/>
        </w:rPr>
      </w:pPr>
    </w:p>
    <w:p w:rsidR="00CD1918" w:rsidRDefault="00CD1918">
      <w:pPr>
        <w:pStyle w:val="A6"/>
        <w:spacing w:line="540" w:lineRule="exact"/>
        <w:rPr>
          <w:kern w:val="0"/>
          <w:sz w:val="30"/>
          <w:szCs w:val="30"/>
        </w:rPr>
      </w:pPr>
    </w:p>
    <w:p w:rsidR="00CD1918" w:rsidRDefault="00CD1918">
      <w:pPr>
        <w:spacing w:line="540" w:lineRule="exact"/>
        <w:rPr>
          <w:rFonts w:hAnsi="宋体" w:cs="宋体"/>
          <w:kern w:val="0"/>
          <w:szCs w:val="30"/>
        </w:rPr>
      </w:pPr>
    </w:p>
    <w:p w:rsidR="00CD1918" w:rsidRDefault="00E02615">
      <w:pPr>
        <w:spacing w:line="700" w:lineRule="exact"/>
        <w:ind w:firstLineChars="250" w:firstLine="90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项目名称：</w:t>
      </w:r>
      <w:r>
        <w:rPr>
          <w:rFonts w:eastAsia="仿宋_GB2312" w:hAnsi="宋体" w:cs="宋体" w:hint="eastAsia"/>
          <w:kern w:val="0"/>
          <w:sz w:val="36"/>
          <w:szCs w:val="36"/>
        </w:rPr>
        <w:t>扶贫工作费用项目</w:t>
      </w:r>
    </w:p>
    <w:p w:rsidR="00CD1918" w:rsidRDefault="00E02615">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 xml:space="preserve">     </w:t>
      </w:r>
      <w:r>
        <w:rPr>
          <w:rFonts w:ascii="仿宋_GB2312" w:eastAsia="仿宋_GB2312" w:hAnsi="仿宋_GB2312" w:cs="仿宋_GB2312" w:hint="eastAsia"/>
          <w:kern w:val="0"/>
          <w:sz w:val="36"/>
          <w:szCs w:val="36"/>
        </w:rPr>
        <w:t>实施单位（公章）：</w:t>
      </w:r>
      <w:r>
        <w:rPr>
          <w:rFonts w:ascii="仿宋_GB2312" w:eastAsia="仿宋_GB2312" w:hAnsi="仿宋_GB2312" w:cs="仿宋_GB2312" w:hint="eastAsia"/>
          <w:kern w:val="0"/>
          <w:sz w:val="36"/>
          <w:szCs w:val="36"/>
        </w:rPr>
        <w:t>铁提</w:t>
      </w:r>
      <w:r>
        <w:rPr>
          <w:rFonts w:ascii="仿宋_GB2312" w:eastAsia="仿宋_GB2312" w:hAnsi="仿宋_GB2312" w:cs="仿宋_GB2312" w:hint="eastAsia"/>
          <w:kern w:val="0"/>
          <w:sz w:val="36"/>
          <w:szCs w:val="36"/>
        </w:rPr>
        <w:t>乡人民政府</w:t>
      </w:r>
    </w:p>
    <w:p w:rsidR="00CD1918" w:rsidRDefault="00E02615" w:rsidP="00283995">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主管部门（公章）：</w:t>
      </w:r>
      <w:r>
        <w:rPr>
          <w:rFonts w:ascii="仿宋_GB2312" w:eastAsia="仿宋_GB2312" w:hAnsi="仿宋_GB2312" w:cs="仿宋_GB2312" w:hint="eastAsia"/>
          <w:kern w:val="0"/>
          <w:sz w:val="36"/>
          <w:szCs w:val="36"/>
        </w:rPr>
        <w:t>铁提</w:t>
      </w:r>
      <w:r>
        <w:rPr>
          <w:rFonts w:ascii="仿宋_GB2312" w:eastAsia="仿宋_GB2312" w:hAnsi="仿宋_GB2312" w:cs="仿宋_GB2312" w:hint="eastAsia"/>
          <w:kern w:val="0"/>
          <w:sz w:val="36"/>
          <w:szCs w:val="36"/>
        </w:rPr>
        <w:t>乡人民政府</w:t>
      </w:r>
    </w:p>
    <w:p w:rsidR="00CD1918" w:rsidRDefault="00E02615" w:rsidP="00283995">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项目负责人（签章）：</w:t>
      </w:r>
      <w:r>
        <w:rPr>
          <w:rFonts w:ascii="仿宋_GB2312" w:eastAsia="仿宋_GB2312" w:hAnsi="仿宋_GB2312" w:cs="仿宋_GB2312" w:hint="eastAsia"/>
          <w:kern w:val="0"/>
          <w:sz w:val="36"/>
          <w:szCs w:val="36"/>
        </w:rPr>
        <w:t>罗正奎</w:t>
      </w:r>
    </w:p>
    <w:p w:rsidR="00CD1918" w:rsidRDefault="00E02615" w:rsidP="00283995">
      <w:pPr>
        <w:spacing w:line="700" w:lineRule="exact"/>
        <w:ind w:firstLineChars="236" w:firstLine="85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填报时间：</w:t>
      </w:r>
      <w:r>
        <w:rPr>
          <w:rFonts w:ascii="仿宋_GB2312" w:eastAsia="仿宋_GB2312" w:hAnsi="仿宋_GB2312" w:cs="仿宋_GB2312" w:hint="eastAsia"/>
          <w:kern w:val="0"/>
          <w:sz w:val="36"/>
          <w:szCs w:val="36"/>
        </w:rPr>
        <w:t>2018</w:t>
      </w:r>
      <w:r>
        <w:rPr>
          <w:rFonts w:ascii="仿宋_GB2312" w:eastAsia="仿宋_GB2312" w:hAnsi="仿宋_GB2312" w:cs="仿宋_GB2312" w:hint="eastAsia"/>
          <w:kern w:val="0"/>
          <w:sz w:val="36"/>
          <w:szCs w:val="36"/>
        </w:rPr>
        <w:t>年</w:t>
      </w:r>
      <w:r>
        <w:rPr>
          <w:rFonts w:ascii="仿宋_GB2312" w:eastAsia="仿宋_GB2312" w:hAnsi="仿宋_GB2312" w:cs="仿宋_GB2312" w:hint="eastAsia"/>
          <w:kern w:val="0"/>
          <w:sz w:val="36"/>
          <w:szCs w:val="36"/>
        </w:rPr>
        <w:t>11</w:t>
      </w:r>
      <w:r>
        <w:rPr>
          <w:rFonts w:ascii="仿宋_GB2312" w:eastAsia="仿宋_GB2312" w:hAnsi="仿宋_GB2312" w:cs="仿宋_GB2312" w:hint="eastAsia"/>
          <w:kern w:val="0"/>
          <w:sz w:val="36"/>
          <w:szCs w:val="36"/>
        </w:rPr>
        <w:t>月</w:t>
      </w:r>
      <w:r>
        <w:rPr>
          <w:rFonts w:ascii="仿宋_GB2312" w:eastAsia="仿宋_GB2312" w:hAnsi="仿宋_GB2312" w:cs="仿宋_GB2312" w:hint="eastAsia"/>
          <w:kern w:val="0"/>
          <w:sz w:val="36"/>
          <w:szCs w:val="36"/>
        </w:rPr>
        <w:t>25</w:t>
      </w:r>
      <w:r>
        <w:rPr>
          <w:rFonts w:ascii="仿宋_GB2312" w:eastAsia="仿宋_GB2312" w:hAnsi="仿宋_GB2312" w:cs="仿宋_GB2312" w:hint="eastAsia"/>
          <w:kern w:val="0"/>
          <w:sz w:val="36"/>
          <w:szCs w:val="36"/>
        </w:rPr>
        <w:t>日</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lastRenderedPageBreak/>
        <w:t>一、项目概况</w:t>
      </w:r>
    </w:p>
    <w:p w:rsidR="00CD1918" w:rsidRDefault="00E02615">
      <w:pPr>
        <w:spacing w:line="560" w:lineRule="exact"/>
        <w:ind w:firstLine="567"/>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（一）项目单位基本情况</w:t>
      </w:r>
    </w:p>
    <w:p w:rsidR="00CD1918" w:rsidRDefault="00E0261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叶城县铁提乡属机关行政部门，乡科级行政单位，辖</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个行政村，</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个村民小组，全乡实有人口</w:t>
      </w:r>
      <w:r>
        <w:rPr>
          <w:rFonts w:ascii="仿宋_GB2312" w:eastAsia="仿宋_GB2312" w:hAnsi="仿宋_GB2312" w:cs="仿宋_GB2312" w:hint="eastAsia"/>
          <w:bCs/>
          <w:sz w:val="32"/>
          <w:szCs w:val="32"/>
        </w:rPr>
        <w:t>4739</w:t>
      </w:r>
      <w:r>
        <w:rPr>
          <w:rFonts w:ascii="仿宋_GB2312" w:eastAsia="仿宋_GB2312" w:hAnsi="仿宋_GB2312" w:cs="仿宋_GB2312" w:hint="eastAsia"/>
          <w:bCs/>
          <w:sz w:val="32"/>
          <w:szCs w:val="32"/>
        </w:rPr>
        <w:t>户</w:t>
      </w:r>
      <w:r>
        <w:rPr>
          <w:rFonts w:ascii="仿宋_GB2312" w:eastAsia="仿宋_GB2312" w:hAnsi="仿宋_GB2312" w:cs="仿宋_GB2312" w:hint="eastAsia"/>
          <w:bCs/>
          <w:sz w:val="32"/>
          <w:szCs w:val="32"/>
        </w:rPr>
        <w:t>19405</w:t>
      </w:r>
      <w:r>
        <w:rPr>
          <w:rFonts w:ascii="仿宋_GB2312" w:eastAsia="仿宋_GB2312" w:hAnsi="仿宋_GB2312" w:cs="仿宋_GB2312" w:hint="eastAsia"/>
          <w:bCs/>
          <w:sz w:val="32"/>
          <w:szCs w:val="32"/>
        </w:rPr>
        <w:t>人，以维吾尔族为主，主要种植小麦、玉米、棉花等设施农业。</w:t>
      </w:r>
    </w:p>
    <w:p w:rsidR="00CD1918" w:rsidRDefault="00E0261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、人员情况</w:t>
      </w:r>
    </w:p>
    <w:p w:rsidR="00CD1918" w:rsidRDefault="00E0261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行政编制</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人，其中：政府编制</w:t>
      </w:r>
      <w:r>
        <w:rPr>
          <w:rFonts w:ascii="仿宋_GB2312" w:eastAsia="仿宋_GB2312" w:hAnsi="仿宋_GB2312" w:cs="仿宋_GB2312" w:hint="eastAsia"/>
          <w:bCs/>
          <w:sz w:val="32"/>
          <w:szCs w:val="32"/>
        </w:rPr>
        <w:t>51</w:t>
      </w:r>
      <w:r>
        <w:rPr>
          <w:rFonts w:ascii="仿宋_GB2312" w:eastAsia="仿宋_GB2312" w:hAnsi="仿宋_GB2312" w:cs="仿宋_GB2312" w:hint="eastAsia"/>
          <w:bCs/>
          <w:sz w:val="32"/>
          <w:szCs w:val="32"/>
        </w:rPr>
        <w:t>人，工勤编制</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人，共计</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人。事业</w:t>
      </w:r>
      <w:bookmarkStart w:id="0" w:name="_GoBack"/>
      <w:bookmarkEnd w:id="0"/>
      <w:r>
        <w:rPr>
          <w:rFonts w:ascii="仿宋_GB2312" w:eastAsia="仿宋_GB2312" w:hAnsi="仿宋_GB2312" w:cs="仿宋_GB2312" w:hint="eastAsia"/>
          <w:bCs/>
          <w:sz w:val="32"/>
          <w:szCs w:val="32"/>
        </w:rPr>
        <w:t>编制为</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人，参照编制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全额事业编制共计</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自收自支编制</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人。</w:t>
      </w:r>
    </w:p>
    <w:p w:rsidR="00CD1918" w:rsidRDefault="00E0261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行政在职</w:t>
      </w:r>
      <w:r>
        <w:rPr>
          <w:rFonts w:ascii="仿宋_GB2312" w:eastAsia="仿宋_GB2312" w:hAnsi="仿宋_GB2312" w:cs="仿宋_GB2312" w:hint="eastAsia"/>
          <w:bCs/>
          <w:sz w:val="32"/>
          <w:szCs w:val="32"/>
        </w:rPr>
        <w:t>46</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年决算人数</w:t>
      </w:r>
      <w:r>
        <w:rPr>
          <w:rFonts w:ascii="仿宋_GB2312" w:eastAsia="仿宋_GB2312" w:hAnsi="仿宋_GB2312" w:cs="仿宋_GB2312" w:hint="eastAsia"/>
          <w:bCs/>
          <w:sz w:val="32"/>
          <w:szCs w:val="32"/>
        </w:rPr>
        <w:t>53</w:t>
      </w:r>
      <w:r>
        <w:rPr>
          <w:rFonts w:ascii="仿宋_GB2312" w:eastAsia="仿宋_GB2312" w:hAnsi="仿宋_GB2312" w:cs="仿宋_GB2312" w:hint="eastAsia"/>
          <w:bCs/>
          <w:sz w:val="32"/>
          <w:szCs w:val="32"/>
        </w:rPr>
        <w:t>人少</w:t>
      </w:r>
      <w:r>
        <w:rPr>
          <w:rFonts w:ascii="仿宋_GB2312" w:eastAsia="仿宋_GB2312" w:hAnsi="仿宋_GB2312" w:cs="仿宋_GB2312" w:hint="eastAsia"/>
          <w:bCs/>
          <w:sz w:val="32"/>
          <w:szCs w:val="32"/>
        </w:rPr>
        <w:t xml:space="preserve"> 7</w:t>
      </w:r>
      <w:r>
        <w:rPr>
          <w:rFonts w:ascii="仿宋_GB2312" w:eastAsia="仿宋_GB2312" w:hAnsi="仿宋_GB2312" w:cs="仿宋_GB2312" w:hint="eastAsia"/>
          <w:bCs/>
          <w:sz w:val="32"/>
          <w:szCs w:val="32"/>
        </w:rPr>
        <w:t>人，其原因是人员调出；事业在职</w:t>
      </w:r>
      <w:r>
        <w:rPr>
          <w:rFonts w:ascii="仿宋_GB2312" w:eastAsia="仿宋_GB2312" w:hAnsi="仿宋_GB2312" w:cs="仿宋_GB2312" w:hint="eastAsia"/>
          <w:bCs/>
          <w:sz w:val="32"/>
          <w:szCs w:val="32"/>
        </w:rPr>
        <w:t>57</w:t>
      </w:r>
      <w:r>
        <w:rPr>
          <w:rFonts w:ascii="仿宋_GB2312" w:eastAsia="仿宋_GB2312" w:hAnsi="仿宋_GB2312" w:cs="仿宋_GB2312" w:hint="eastAsia"/>
          <w:bCs/>
          <w:sz w:val="32"/>
          <w:szCs w:val="32"/>
        </w:rPr>
        <w:t>人，与</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年决算</w:t>
      </w:r>
      <w:r>
        <w:rPr>
          <w:rFonts w:ascii="仿宋_GB2312" w:eastAsia="仿宋_GB2312" w:hAnsi="仿宋_GB2312" w:cs="仿宋_GB2312" w:hint="eastAsia"/>
          <w:bCs/>
          <w:sz w:val="32"/>
          <w:szCs w:val="32"/>
        </w:rPr>
        <w:t>49</w:t>
      </w:r>
      <w:r>
        <w:rPr>
          <w:rFonts w:ascii="仿宋_GB2312" w:eastAsia="仿宋_GB2312" w:hAnsi="仿宋_GB2312" w:cs="仿宋_GB2312" w:hint="eastAsia"/>
          <w:bCs/>
          <w:sz w:val="32"/>
          <w:szCs w:val="32"/>
        </w:rPr>
        <w:t>人多</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人，其原因是新招录事业编人员。</w:t>
      </w:r>
    </w:p>
    <w:p w:rsidR="00CD1918" w:rsidRDefault="00E02615">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、主要职能：负责全乡党政行政管理事务。以贯彻落实党的十九大精神和科学发展观为指导</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把党的各项优惠政策落实到实处，负责全乡经济社会发展、社会事务管理、基层组织建设等全面工作。以全面建设社会主义新农村为根本出发点，不断深化美丽乡</w:t>
      </w:r>
      <w:r>
        <w:rPr>
          <w:rFonts w:ascii="仿宋_GB2312" w:eastAsia="仿宋_GB2312" w:hAnsi="仿宋_GB2312" w:cs="仿宋_GB2312" w:hint="eastAsia"/>
          <w:bCs/>
          <w:sz w:val="32"/>
          <w:szCs w:val="32"/>
        </w:rPr>
        <w:t>村建设</w:t>
      </w:r>
      <w:r>
        <w:rPr>
          <w:rFonts w:ascii="仿宋_GB2312" w:eastAsia="仿宋_GB2312" w:hAnsi="仿宋_GB2312" w:cs="仿宋_GB2312" w:hint="eastAsia"/>
          <w:bCs/>
          <w:sz w:val="32"/>
          <w:szCs w:val="32"/>
        </w:rPr>
        <w:t>，不断铸牢全乡经济社会发展基础，为全乡各族群众提供社会服务。</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（二）项目预算绩效目标设定情况</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、项目预期目标及阶段性目标</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项目支出</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万元，按照乡党委安排部署，并且严格按照会计制度的要求支出，达到使乡政府扶贫办扶贫工作的正常运转。</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lastRenderedPageBreak/>
        <w:t>2</w:t>
      </w:r>
      <w:r>
        <w:rPr>
          <w:rFonts w:ascii="仿宋_GB2312" w:eastAsia="仿宋_GB2312" w:hAnsi="仿宋_GB2312" w:cs="仿宋_GB2312" w:hint="eastAsia"/>
          <w:bCs/>
          <w:color w:val="000000" w:themeColor="text1"/>
          <w:spacing w:val="-4"/>
          <w:sz w:val="32"/>
          <w:szCs w:val="32"/>
        </w:rPr>
        <w:t>、项目基本性质</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项目为行政单位项目支出。</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、项目用途及范围</w:t>
      </w:r>
    </w:p>
    <w:p w:rsidR="00CD1918" w:rsidRDefault="00E02615">
      <w:pPr>
        <w:spacing w:line="560" w:lineRule="exact"/>
        <w:ind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项目资金主要用于乡政府扶贫办公室在扶贫工作方面的支出。</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二、项目资金使用及管理情况</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（一）项目资金安排落实、总投入等情况分析</w:t>
      </w:r>
    </w:p>
    <w:p w:rsidR="00CD1918" w:rsidRDefault="00E02615">
      <w:pPr>
        <w:spacing w:line="560" w:lineRule="exact"/>
        <w:ind w:firstLineChars="200" w:firstLine="624"/>
        <w:rPr>
          <w:rStyle w:val="a5"/>
          <w:rFonts w:ascii="仿宋_GB2312" w:eastAsia="仿宋_GB2312" w:hAnsi="仿宋_GB2312" w:cs="仿宋_GB2312"/>
          <w:b w:val="0"/>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项目预算安排总额为</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万元，其中财政资金</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万元，自筹资金</w:t>
      </w:r>
      <w:r>
        <w:rPr>
          <w:rFonts w:ascii="仿宋_GB2312" w:eastAsia="仿宋_GB2312" w:hAnsi="仿宋_GB2312" w:cs="仿宋_GB2312" w:hint="eastAsia"/>
          <w:bCs/>
          <w:color w:val="000000" w:themeColor="text1"/>
          <w:spacing w:val="-4"/>
          <w:sz w:val="32"/>
          <w:szCs w:val="32"/>
        </w:rPr>
        <w:t>0</w:t>
      </w:r>
      <w:r>
        <w:rPr>
          <w:rFonts w:ascii="仿宋_GB2312" w:eastAsia="仿宋_GB2312" w:hAnsi="仿宋_GB2312" w:cs="仿宋_GB2312" w:hint="eastAsia"/>
          <w:bCs/>
          <w:color w:val="000000" w:themeColor="text1"/>
          <w:spacing w:val="-4"/>
          <w:sz w:val="32"/>
          <w:szCs w:val="32"/>
        </w:rPr>
        <w:t>万元，</w:t>
      </w: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年实际收到预算资金</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w:t>
      </w:r>
      <w:r>
        <w:rPr>
          <w:rFonts w:ascii="仿宋_GB2312" w:eastAsia="仿宋_GB2312" w:hAnsi="仿宋_GB2312" w:cs="仿宋_GB2312" w:hint="eastAsia"/>
          <w:bCs/>
          <w:spacing w:val="-4"/>
          <w:sz w:val="32"/>
          <w:szCs w:val="32"/>
        </w:rPr>
        <w:t>资金到位率</w:t>
      </w:r>
      <w:r>
        <w:rPr>
          <w:rFonts w:ascii="仿宋_GB2312" w:eastAsia="仿宋_GB2312" w:hAnsi="仿宋_GB2312" w:cs="仿宋_GB2312" w:hint="eastAsia"/>
          <w:bCs/>
          <w:spacing w:val="-4"/>
          <w:sz w:val="32"/>
          <w:szCs w:val="32"/>
        </w:rPr>
        <w:t>100%</w:t>
      </w:r>
      <w:r>
        <w:rPr>
          <w:rFonts w:ascii="仿宋_GB2312" w:eastAsia="仿宋_GB2312" w:hAnsi="仿宋_GB2312" w:cs="仿宋_GB2312" w:hint="eastAsia"/>
          <w:bCs/>
          <w:spacing w:val="-4"/>
          <w:sz w:val="32"/>
          <w:szCs w:val="32"/>
        </w:rPr>
        <w:t>。</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（二）项目资金实际使用情况分析</w:t>
      </w:r>
    </w:p>
    <w:p w:rsidR="00CD1918" w:rsidRDefault="00E02615">
      <w:pPr>
        <w:adjustRightInd w:val="0"/>
        <w:snapToGrid w:val="0"/>
        <w:spacing w:line="560" w:lineRule="exact"/>
        <w:ind w:firstLineChars="200" w:firstLine="624"/>
        <w:rPr>
          <w:rStyle w:val="a5"/>
          <w:rFonts w:ascii="仿宋_GB2312" w:eastAsia="仿宋_GB2312" w:hAnsi="仿宋_GB2312" w:cs="仿宋_GB2312"/>
          <w:b w:val="0"/>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项目实际支付资金</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万元，预算执行率</w:t>
      </w:r>
      <w:r>
        <w:rPr>
          <w:rFonts w:ascii="仿宋_GB2312" w:eastAsia="仿宋_GB2312" w:hAnsi="仿宋_GB2312" w:cs="仿宋_GB2312" w:hint="eastAsia"/>
          <w:bCs/>
          <w:color w:val="000000" w:themeColor="text1"/>
          <w:spacing w:val="-4"/>
          <w:sz w:val="32"/>
          <w:szCs w:val="32"/>
        </w:rPr>
        <w:t>100%</w:t>
      </w:r>
      <w:r>
        <w:rPr>
          <w:rFonts w:ascii="仿宋_GB2312" w:eastAsia="仿宋_GB2312" w:hAnsi="仿宋_GB2312" w:cs="仿宋_GB2312" w:hint="eastAsia"/>
          <w:bCs/>
          <w:color w:val="000000" w:themeColor="text1"/>
          <w:spacing w:val="-4"/>
          <w:sz w:val="32"/>
          <w:szCs w:val="32"/>
        </w:rPr>
        <w:t>，项目资金主要用于支付乡政府扶贫办公室</w:t>
      </w:r>
      <w:r>
        <w:rPr>
          <w:rFonts w:ascii="仿宋_GB2312" w:eastAsia="仿宋_GB2312" w:hAnsi="仿宋_GB2312" w:cs="仿宋_GB2312" w:hint="eastAsia"/>
          <w:bCs/>
          <w:color w:val="000000" w:themeColor="text1"/>
          <w:spacing w:val="-4"/>
          <w:sz w:val="32"/>
          <w:szCs w:val="32"/>
        </w:rPr>
        <w:t>10</w:t>
      </w:r>
      <w:r>
        <w:rPr>
          <w:rFonts w:ascii="仿宋_GB2312" w:eastAsia="仿宋_GB2312" w:hAnsi="仿宋_GB2312" w:cs="仿宋_GB2312" w:hint="eastAsia"/>
          <w:bCs/>
          <w:color w:val="000000" w:themeColor="text1"/>
          <w:spacing w:val="-4"/>
          <w:sz w:val="32"/>
          <w:szCs w:val="32"/>
        </w:rPr>
        <w:t>人的日常办公用品开支，人均</w:t>
      </w:r>
      <w:r>
        <w:rPr>
          <w:rFonts w:ascii="仿宋_GB2312" w:eastAsia="仿宋_GB2312" w:hAnsi="仿宋_GB2312" w:cs="仿宋_GB2312" w:hint="eastAsia"/>
          <w:bCs/>
          <w:color w:val="000000" w:themeColor="text1"/>
          <w:spacing w:val="-4"/>
          <w:sz w:val="32"/>
          <w:szCs w:val="32"/>
        </w:rPr>
        <w:t>0.8</w:t>
      </w:r>
      <w:r>
        <w:rPr>
          <w:rFonts w:ascii="仿宋_GB2312" w:eastAsia="仿宋_GB2312" w:hAnsi="仿宋_GB2312" w:cs="仿宋_GB2312" w:hint="eastAsia"/>
          <w:bCs/>
          <w:color w:val="000000" w:themeColor="text1"/>
          <w:spacing w:val="-4"/>
          <w:sz w:val="32"/>
          <w:szCs w:val="32"/>
        </w:rPr>
        <w:t>万元，保障乡机关扶贫工作的正常开展。</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（三）项目资金管理情况分析</w:t>
      </w:r>
    </w:p>
    <w:p w:rsidR="00CD1918" w:rsidRDefault="00E02615">
      <w:pPr>
        <w:spacing w:line="560" w:lineRule="exact"/>
        <w:ind w:firstLine="640"/>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支出符合相关财务管理制度，包括会计核算工作管理制度、财务收支审批制度、财务稽核制度、财务牵制制度、会计主管岗位职责等制度规定，资金的拨付有完整的审批程序和手续，不存在截留、挤占、挪用等情况。</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三、项目组织实施情况</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（一）项目组织情况分析</w:t>
      </w:r>
    </w:p>
    <w:p w:rsidR="00CD1918" w:rsidRDefault="00E02615" w:rsidP="00283995">
      <w:pPr>
        <w:spacing w:line="560" w:lineRule="exact"/>
        <w:ind w:firstLineChars="181" w:firstLine="565"/>
        <w:rPr>
          <w:rStyle w:val="a5"/>
          <w:rFonts w:ascii="仿宋_GB2312" w:eastAsia="仿宋_GB2312" w:hAnsi="仿宋_GB2312" w:cs="仿宋_GB2312"/>
          <w:b w:val="0"/>
          <w:color w:val="000000" w:themeColor="text1"/>
          <w:spacing w:val="-4"/>
          <w:sz w:val="32"/>
          <w:szCs w:val="32"/>
        </w:rPr>
      </w:pPr>
      <w:r>
        <w:rPr>
          <w:rStyle w:val="a5"/>
          <w:rFonts w:ascii="仿宋_GB2312" w:eastAsia="仿宋_GB2312" w:hAnsi="仿宋_GB2312" w:cs="仿宋_GB2312" w:hint="eastAsia"/>
          <w:b w:val="0"/>
          <w:color w:val="000000" w:themeColor="text1"/>
          <w:spacing w:val="-4"/>
          <w:sz w:val="32"/>
          <w:szCs w:val="32"/>
        </w:rPr>
        <w:t>铁提乡人民政府扶贫工作</w:t>
      </w:r>
      <w:r>
        <w:rPr>
          <w:rStyle w:val="a5"/>
          <w:rFonts w:ascii="仿宋_GB2312" w:eastAsia="仿宋_GB2312" w:hAnsi="仿宋_GB2312" w:cs="仿宋_GB2312" w:hint="eastAsia"/>
          <w:b w:val="0"/>
          <w:color w:val="000000" w:themeColor="text1"/>
          <w:spacing w:val="-4"/>
          <w:sz w:val="32"/>
          <w:szCs w:val="32"/>
        </w:rPr>
        <w:t>费用</w:t>
      </w:r>
      <w:r>
        <w:rPr>
          <w:rStyle w:val="a5"/>
          <w:rFonts w:ascii="仿宋_GB2312" w:eastAsia="仿宋_GB2312" w:hAnsi="仿宋_GB2312" w:cs="仿宋_GB2312" w:hint="eastAsia"/>
          <w:b w:val="0"/>
          <w:color w:val="000000" w:themeColor="text1"/>
          <w:spacing w:val="-4"/>
          <w:sz w:val="32"/>
          <w:szCs w:val="32"/>
        </w:rPr>
        <w:t>项目属于经常性零星项目</w:t>
      </w:r>
      <w:r>
        <w:rPr>
          <w:rStyle w:val="a5"/>
          <w:rFonts w:ascii="仿宋_GB2312" w:eastAsia="仿宋_GB2312" w:hAnsi="仿宋_GB2312" w:cs="仿宋_GB2312" w:hint="eastAsia"/>
          <w:b w:val="0"/>
          <w:color w:val="000000" w:themeColor="text1"/>
          <w:spacing w:val="-4"/>
          <w:sz w:val="32"/>
          <w:szCs w:val="32"/>
        </w:rPr>
        <w:t>,</w:t>
      </w:r>
      <w:r>
        <w:rPr>
          <w:rStyle w:val="a5"/>
          <w:rFonts w:ascii="仿宋_GB2312" w:eastAsia="仿宋_GB2312" w:hAnsi="仿宋_GB2312" w:cs="仿宋_GB2312" w:hint="eastAsia"/>
          <w:b w:val="0"/>
          <w:color w:val="000000" w:themeColor="text1"/>
          <w:spacing w:val="-4"/>
          <w:sz w:val="32"/>
          <w:szCs w:val="32"/>
        </w:rPr>
        <w:lastRenderedPageBreak/>
        <w:t>没有达到招投标限额</w:t>
      </w:r>
      <w:r>
        <w:rPr>
          <w:rStyle w:val="a5"/>
          <w:rFonts w:ascii="仿宋_GB2312" w:eastAsia="仿宋_GB2312" w:hAnsi="仿宋_GB2312" w:cs="仿宋_GB2312" w:hint="eastAsia"/>
          <w:b w:val="0"/>
          <w:color w:val="000000" w:themeColor="text1"/>
          <w:spacing w:val="-4"/>
          <w:sz w:val="32"/>
          <w:szCs w:val="32"/>
        </w:rPr>
        <w:t>,</w:t>
      </w:r>
      <w:r>
        <w:rPr>
          <w:rStyle w:val="a5"/>
          <w:rFonts w:ascii="仿宋_GB2312" w:eastAsia="仿宋_GB2312" w:hAnsi="仿宋_GB2312" w:cs="仿宋_GB2312" w:hint="eastAsia"/>
          <w:b w:val="0"/>
          <w:color w:val="000000" w:themeColor="text1"/>
          <w:spacing w:val="-4"/>
          <w:sz w:val="32"/>
          <w:szCs w:val="32"/>
        </w:rPr>
        <w:t>由本单位自行组织实施。实施过程均按照本单位制定的管理制度执行。</w:t>
      </w:r>
    </w:p>
    <w:p w:rsidR="00CD1918" w:rsidRDefault="00E02615" w:rsidP="00283995">
      <w:pPr>
        <w:spacing w:line="560" w:lineRule="exact"/>
        <w:ind w:firstLineChars="181" w:firstLine="565"/>
        <w:rPr>
          <w:rStyle w:val="a5"/>
          <w:rFonts w:ascii="仿宋_GB2312" w:eastAsia="仿宋_GB2312" w:hAnsi="仿宋_GB2312" w:cs="仿宋_GB2312"/>
          <w:b w:val="0"/>
          <w:color w:val="000000" w:themeColor="text1"/>
          <w:spacing w:val="-4"/>
          <w:sz w:val="32"/>
          <w:szCs w:val="32"/>
        </w:rPr>
      </w:pPr>
      <w:r>
        <w:rPr>
          <w:rStyle w:val="a5"/>
          <w:rFonts w:ascii="仿宋_GB2312" w:eastAsia="仿宋_GB2312" w:hAnsi="仿宋_GB2312" w:cs="仿宋_GB2312" w:hint="eastAsia"/>
          <w:b w:val="0"/>
          <w:color w:val="000000" w:themeColor="text1"/>
          <w:spacing w:val="-4"/>
          <w:sz w:val="32"/>
          <w:szCs w:val="32"/>
        </w:rPr>
        <w:t>本项目不存在调整情况。</w:t>
      </w:r>
    </w:p>
    <w:p w:rsidR="00CD1918" w:rsidRDefault="00E02615" w:rsidP="00283995">
      <w:pPr>
        <w:spacing w:line="560" w:lineRule="exact"/>
        <w:ind w:firstLineChars="181" w:firstLine="565"/>
        <w:rPr>
          <w:rStyle w:val="a5"/>
          <w:rFonts w:ascii="仿宋_GB2312" w:eastAsia="仿宋_GB2312" w:hAnsi="仿宋_GB2312" w:cs="仿宋_GB2312"/>
          <w:b w:val="0"/>
          <w:color w:val="000000" w:themeColor="text1"/>
          <w:spacing w:val="-4"/>
          <w:sz w:val="32"/>
          <w:szCs w:val="32"/>
        </w:rPr>
      </w:pPr>
      <w:r>
        <w:rPr>
          <w:rStyle w:val="a5"/>
          <w:rFonts w:ascii="仿宋_GB2312" w:eastAsia="仿宋_GB2312" w:hAnsi="仿宋_GB2312" w:cs="仿宋_GB2312" w:hint="eastAsia"/>
          <w:b w:val="0"/>
          <w:color w:val="000000" w:themeColor="text1"/>
          <w:spacing w:val="-4"/>
          <w:sz w:val="32"/>
          <w:szCs w:val="32"/>
        </w:rPr>
        <w:t>本项目不存在检查验收程序。</w:t>
      </w:r>
    </w:p>
    <w:p w:rsidR="00CD1918" w:rsidRDefault="00E02615" w:rsidP="00283995">
      <w:pPr>
        <w:spacing w:line="560" w:lineRule="exact"/>
        <w:ind w:firstLineChars="181" w:firstLine="565"/>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t>（二）项目管理情况分析</w:t>
      </w:r>
    </w:p>
    <w:p w:rsidR="00CD1918" w:rsidRDefault="00E02615">
      <w:pPr>
        <w:spacing w:line="560" w:lineRule="exact"/>
        <w:ind w:firstLine="640"/>
        <w:rPr>
          <w:rFonts w:ascii="仿宋_GB2312" w:eastAsia="仿宋_GB2312" w:hAnsi="仿宋_GB2312" w:cs="仿宋_GB2312"/>
          <w:bCs/>
          <w:color w:val="000000"/>
          <w:spacing w:val="-4"/>
          <w:sz w:val="32"/>
          <w:szCs w:val="32"/>
        </w:rPr>
      </w:pPr>
      <w:r>
        <w:rPr>
          <w:rStyle w:val="a5"/>
          <w:rFonts w:ascii="仿宋_GB2312" w:eastAsia="仿宋_GB2312" w:hAnsi="仿宋_GB2312" w:cs="仿宋_GB2312" w:hint="eastAsia"/>
          <w:b w:val="0"/>
          <w:color w:val="000000" w:themeColor="text1"/>
          <w:spacing w:val="-4"/>
          <w:sz w:val="32"/>
          <w:szCs w:val="32"/>
        </w:rPr>
        <w:t>铁提乡人民政府</w:t>
      </w:r>
      <w:r>
        <w:rPr>
          <w:rFonts w:ascii="仿宋_GB2312" w:eastAsia="仿宋_GB2312" w:hAnsi="仿宋_GB2312" w:cs="仿宋_GB2312" w:hint="eastAsia"/>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ascii="仿宋_GB2312" w:eastAsia="仿宋_GB2312" w:hAnsi="仿宋_GB2312" w:cs="仿宋_GB2312" w:hint="eastAsia"/>
          <w:bCs/>
          <w:color w:val="000000"/>
          <w:spacing w:val="-4"/>
          <w:sz w:val="32"/>
          <w:szCs w:val="32"/>
        </w:rPr>
        <w:t>对检查过程中发现的问题及时督促整改，确保</w:t>
      </w:r>
      <w:bookmarkStart w:id="1" w:name="_Hlk532984388"/>
      <w:r>
        <w:rPr>
          <w:rFonts w:ascii="仿宋_GB2312" w:eastAsia="仿宋_GB2312" w:hAnsi="仿宋_GB2312" w:cs="仿宋_GB2312" w:hint="eastAsia"/>
          <w:bCs/>
          <w:color w:val="000000"/>
          <w:spacing w:val="-4"/>
          <w:sz w:val="32"/>
          <w:szCs w:val="32"/>
        </w:rPr>
        <w:t>基本支出</w:t>
      </w:r>
      <w:bookmarkEnd w:id="1"/>
      <w:r>
        <w:rPr>
          <w:rFonts w:ascii="仿宋_GB2312" w:eastAsia="仿宋_GB2312" w:hAnsi="仿宋_GB2312" w:cs="仿宋_GB2312" w:hint="eastAsia"/>
          <w:bCs/>
          <w:color w:val="000000"/>
          <w:spacing w:val="-4"/>
          <w:sz w:val="32"/>
          <w:szCs w:val="32"/>
        </w:rPr>
        <w:t>有效、高质量的完成。</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四、项目绩效情况</w:t>
      </w:r>
    </w:p>
    <w:p w:rsidR="00CD1918" w:rsidRDefault="00E02615">
      <w:pPr>
        <w:adjustRightInd w:val="0"/>
        <w:snapToGrid w:val="0"/>
        <w:spacing w:line="560" w:lineRule="exact"/>
        <w:ind w:firstLineChars="200" w:firstLine="624"/>
        <w:outlineLvl w:val="0"/>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（一）项目绩效目标完成情况分析</w:t>
      </w:r>
    </w:p>
    <w:p w:rsidR="00CD1918" w:rsidRDefault="00E02615">
      <w:pPr>
        <w:widowControl/>
        <w:spacing w:line="560" w:lineRule="exact"/>
        <w:ind w:firstLineChars="200" w:firstLine="640"/>
        <w:jc w:val="left"/>
        <w:rPr>
          <w:rFonts w:ascii="仿宋_GB2312" w:eastAsia="仿宋_GB2312" w:hAnsi="仿宋_GB2312" w:cs="仿宋_GB2312"/>
          <w:bCs/>
          <w:color w:val="000000" w:themeColor="text1"/>
          <w:kern w:val="0"/>
          <w:sz w:val="32"/>
          <w:szCs w:val="32"/>
        </w:rPr>
      </w:pPr>
      <w:r>
        <w:rPr>
          <w:rFonts w:ascii="仿宋_GB2312" w:eastAsia="仿宋_GB2312" w:hAnsi="仿宋_GB2312" w:cs="仿宋_GB2312" w:hint="eastAsia"/>
          <w:bCs/>
          <w:color w:val="000000" w:themeColor="text1"/>
          <w:kern w:val="0"/>
          <w:sz w:val="32"/>
          <w:szCs w:val="32"/>
        </w:rPr>
        <w:t>本项目共设置一级指标</w:t>
      </w:r>
      <w:r>
        <w:rPr>
          <w:rFonts w:ascii="仿宋_GB2312" w:eastAsia="仿宋_GB2312" w:hAnsi="仿宋_GB2312" w:cs="仿宋_GB2312" w:hint="eastAsia"/>
          <w:bCs/>
          <w:color w:val="000000" w:themeColor="text1"/>
          <w:kern w:val="0"/>
          <w:sz w:val="32"/>
          <w:szCs w:val="32"/>
        </w:rPr>
        <w:t>3</w:t>
      </w:r>
      <w:r>
        <w:rPr>
          <w:rFonts w:ascii="仿宋_GB2312" w:eastAsia="仿宋_GB2312" w:hAnsi="仿宋_GB2312" w:cs="仿宋_GB2312" w:hint="eastAsia"/>
          <w:bCs/>
          <w:color w:val="000000" w:themeColor="text1"/>
          <w:kern w:val="0"/>
          <w:sz w:val="32"/>
          <w:szCs w:val="32"/>
        </w:rPr>
        <w:t>个，二级指标</w:t>
      </w:r>
      <w:r>
        <w:rPr>
          <w:rFonts w:ascii="仿宋_GB2312" w:eastAsia="仿宋_GB2312" w:hAnsi="仿宋_GB2312" w:cs="仿宋_GB2312" w:hint="eastAsia"/>
          <w:bCs/>
          <w:color w:val="000000" w:themeColor="text1"/>
          <w:kern w:val="0"/>
          <w:sz w:val="32"/>
          <w:szCs w:val="32"/>
        </w:rPr>
        <w:t>7</w:t>
      </w:r>
      <w:r>
        <w:rPr>
          <w:rFonts w:ascii="仿宋_GB2312" w:eastAsia="仿宋_GB2312" w:hAnsi="仿宋_GB2312" w:cs="仿宋_GB2312" w:hint="eastAsia"/>
          <w:bCs/>
          <w:color w:val="000000" w:themeColor="text1"/>
          <w:kern w:val="0"/>
          <w:sz w:val="32"/>
          <w:szCs w:val="32"/>
        </w:rPr>
        <w:t>个，三级指标</w:t>
      </w:r>
      <w:r>
        <w:rPr>
          <w:rFonts w:ascii="仿宋_GB2312" w:eastAsia="仿宋_GB2312" w:hAnsi="仿宋_GB2312" w:cs="仿宋_GB2312" w:hint="eastAsia"/>
          <w:bCs/>
          <w:color w:val="000000" w:themeColor="text1"/>
          <w:kern w:val="0"/>
          <w:sz w:val="32"/>
          <w:szCs w:val="32"/>
        </w:rPr>
        <w:t>7</w:t>
      </w:r>
      <w:r>
        <w:rPr>
          <w:rFonts w:ascii="仿宋_GB2312" w:eastAsia="仿宋_GB2312" w:hAnsi="仿宋_GB2312" w:cs="仿宋_GB2312" w:hint="eastAsia"/>
          <w:bCs/>
          <w:color w:val="000000" w:themeColor="text1"/>
          <w:kern w:val="0"/>
          <w:sz w:val="32"/>
          <w:szCs w:val="32"/>
        </w:rPr>
        <w:t>个，其中已完成三级指标</w:t>
      </w:r>
      <w:r>
        <w:rPr>
          <w:rFonts w:ascii="仿宋_GB2312" w:eastAsia="仿宋_GB2312" w:hAnsi="仿宋_GB2312" w:cs="仿宋_GB2312" w:hint="eastAsia"/>
          <w:bCs/>
          <w:color w:val="000000" w:themeColor="text1"/>
          <w:kern w:val="0"/>
          <w:sz w:val="32"/>
          <w:szCs w:val="32"/>
        </w:rPr>
        <w:t>7</w:t>
      </w:r>
      <w:r>
        <w:rPr>
          <w:rFonts w:ascii="仿宋_GB2312" w:eastAsia="仿宋_GB2312" w:hAnsi="仿宋_GB2312" w:cs="仿宋_GB2312" w:hint="eastAsia"/>
          <w:bCs/>
          <w:color w:val="000000" w:themeColor="text1"/>
          <w:kern w:val="0"/>
          <w:sz w:val="32"/>
          <w:szCs w:val="32"/>
        </w:rPr>
        <w:t>个，指标完成率为</w:t>
      </w:r>
      <w:r>
        <w:rPr>
          <w:rFonts w:ascii="仿宋_GB2312" w:eastAsia="仿宋_GB2312" w:hAnsi="仿宋_GB2312" w:cs="仿宋_GB2312" w:hint="eastAsia"/>
          <w:bCs/>
          <w:color w:val="000000" w:themeColor="text1"/>
          <w:kern w:val="0"/>
          <w:sz w:val="32"/>
          <w:szCs w:val="32"/>
        </w:rPr>
        <w:t>100%</w:t>
      </w:r>
      <w:r>
        <w:rPr>
          <w:rFonts w:ascii="仿宋_GB2312" w:eastAsia="仿宋_GB2312" w:hAnsi="仿宋_GB2312" w:cs="仿宋_GB2312" w:hint="eastAsia"/>
          <w:bCs/>
          <w:color w:val="000000" w:themeColor="text1"/>
          <w:kern w:val="0"/>
          <w:sz w:val="32"/>
          <w:szCs w:val="32"/>
        </w:rPr>
        <w:t>。根据年初设定的绩效目标，此项目自评得分为</w:t>
      </w:r>
      <w:r>
        <w:rPr>
          <w:rFonts w:ascii="仿宋_GB2312" w:eastAsia="仿宋_GB2312" w:hAnsi="仿宋_GB2312" w:cs="仿宋_GB2312" w:hint="eastAsia"/>
          <w:bCs/>
          <w:color w:val="000000" w:themeColor="text1"/>
          <w:kern w:val="0"/>
          <w:sz w:val="32"/>
          <w:szCs w:val="32"/>
        </w:rPr>
        <w:t>93</w:t>
      </w:r>
      <w:r>
        <w:rPr>
          <w:rFonts w:ascii="仿宋_GB2312" w:eastAsia="仿宋_GB2312" w:hAnsi="仿宋_GB2312" w:cs="仿宋_GB2312" w:hint="eastAsia"/>
          <w:bCs/>
          <w:color w:val="000000" w:themeColor="text1"/>
          <w:kern w:val="0"/>
          <w:sz w:val="32"/>
          <w:szCs w:val="32"/>
        </w:rPr>
        <w:t>分。</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产出指标完成情况分析</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）项目完成数量</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铁提乡扶贫办现有干部</w:t>
      </w:r>
      <w:r>
        <w:rPr>
          <w:rFonts w:ascii="仿宋_GB2312" w:eastAsia="仿宋_GB2312" w:hAnsi="仿宋_GB2312" w:cs="仿宋_GB2312" w:hint="eastAsia"/>
          <w:bCs/>
          <w:color w:val="000000" w:themeColor="text1"/>
          <w:spacing w:val="-4"/>
          <w:sz w:val="32"/>
          <w:szCs w:val="32"/>
        </w:rPr>
        <w:t>10</w:t>
      </w:r>
      <w:r>
        <w:rPr>
          <w:rFonts w:ascii="仿宋_GB2312" w:eastAsia="仿宋_GB2312" w:hAnsi="仿宋_GB2312" w:cs="仿宋_GB2312" w:hint="eastAsia"/>
          <w:bCs/>
          <w:color w:val="000000" w:themeColor="text1"/>
          <w:spacing w:val="-4"/>
          <w:sz w:val="32"/>
          <w:szCs w:val="32"/>
        </w:rPr>
        <w:t>名，</w:t>
      </w: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年通过财政拨付铁提乡扶贫资金</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万元，进一步保障乡扶贫办</w:t>
      </w:r>
      <w:r>
        <w:rPr>
          <w:rFonts w:ascii="仿宋_GB2312" w:eastAsia="仿宋_GB2312" w:hAnsi="仿宋_GB2312" w:cs="仿宋_GB2312" w:hint="eastAsia"/>
          <w:bCs/>
          <w:color w:val="000000" w:themeColor="text1"/>
          <w:spacing w:val="-4"/>
          <w:sz w:val="32"/>
          <w:szCs w:val="32"/>
        </w:rPr>
        <w:t>10</w:t>
      </w:r>
      <w:r>
        <w:rPr>
          <w:rFonts w:ascii="仿宋_GB2312" w:eastAsia="仿宋_GB2312" w:hAnsi="仿宋_GB2312" w:cs="仿宋_GB2312" w:hint="eastAsia"/>
          <w:bCs/>
          <w:color w:val="000000" w:themeColor="text1"/>
          <w:spacing w:val="-4"/>
          <w:sz w:val="32"/>
          <w:szCs w:val="32"/>
        </w:rPr>
        <w:t>名扶贫专干日常办公的</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保障。</w:t>
      </w:r>
      <w:r>
        <w:rPr>
          <w:rStyle w:val="a5"/>
          <w:rFonts w:ascii="仿宋_GB2312" w:eastAsia="仿宋_GB2312" w:hAnsi="仿宋_GB2312" w:cs="仿宋_GB2312" w:hint="eastAsia"/>
          <w:b w:val="0"/>
          <w:spacing w:val="-4"/>
          <w:sz w:val="32"/>
          <w:szCs w:val="32"/>
        </w:rPr>
        <w:t>截至</w:t>
      </w:r>
      <w:r>
        <w:rPr>
          <w:rStyle w:val="a5"/>
          <w:rFonts w:ascii="仿宋_GB2312" w:eastAsia="仿宋_GB2312" w:hAnsi="仿宋_GB2312" w:cs="仿宋_GB2312" w:hint="eastAsia"/>
          <w:b w:val="0"/>
          <w:spacing w:val="-4"/>
          <w:sz w:val="32"/>
          <w:szCs w:val="32"/>
        </w:rPr>
        <w:t>2018</w:t>
      </w:r>
      <w:r>
        <w:rPr>
          <w:rStyle w:val="a5"/>
          <w:rFonts w:ascii="仿宋_GB2312" w:eastAsia="仿宋_GB2312" w:hAnsi="仿宋_GB2312" w:cs="仿宋_GB2312" w:hint="eastAsia"/>
          <w:b w:val="0"/>
          <w:spacing w:val="-4"/>
          <w:sz w:val="32"/>
          <w:szCs w:val="32"/>
        </w:rPr>
        <w:t>年年度自评评价时，该项目年初设定预期目标已全部完成，完成率</w:t>
      </w:r>
      <w:r>
        <w:rPr>
          <w:rStyle w:val="a5"/>
          <w:rFonts w:ascii="仿宋_GB2312" w:eastAsia="仿宋_GB2312" w:hAnsi="仿宋_GB2312" w:cs="仿宋_GB2312" w:hint="eastAsia"/>
          <w:b w:val="0"/>
          <w:spacing w:val="-4"/>
          <w:sz w:val="32"/>
          <w:szCs w:val="32"/>
        </w:rPr>
        <w:t>100%</w:t>
      </w:r>
      <w:r>
        <w:rPr>
          <w:rStyle w:val="a5"/>
          <w:rFonts w:ascii="仿宋_GB2312" w:eastAsia="仿宋_GB2312" w:hAnsi="仿宋_GB2312" w:cs="仿宋_GB2312" w:hint="eastAsia"/>
          <w:b w:val="0"/>
          <w:spacing w:val="-4"/>
          <w:sz w:val="32"/>
          <w:szCs w:val="32"/>
        </w:rPr>
        <w:t>。</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）项目完成质量</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w:t>
      </w:r>
      <w:r>
        <w:rPr>
          <w:rFonts w:ascii="仿宋_GB2312" w:eastAsia="仿宋_GB2312" w:hAnsi="仿宋_GB2312" w:cs="仿宋_GB2312" w:hint="eastAsia"/>
          <w:bCs/>
          <w:color w:val="000000" w:themeColor="text1"/>
          <w:spacing w:val="-4"/>
          <w:sz w:val="32"/>
          <w:szCs w:val="32"/>
        </w:rPr>
        <w:t>4</w:t>
      </w:r>
      <w:r>
        <w:rPr>
          <w:rFonts w:ascii="仿宋_GB2312" w:eastAsia="仿宋_GB2312" w:hAnsi="仿宋_GB2312" w:cs="仿宋_GB2312" w:hint="eastAsia"/>
          <w:bCs/>
          <w:color w:val="000000" w:themeColor="text1"/>
          <w:spacing w:val="-4"/>
          <w:sz w:val="32"/>
          <w:szCs w:val="32"/>
        </w:rPr>
        <w:t>月下达铁提乡扶贫工作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保障</w:t>
      </w:r>
      <w:r>
        <w:rPr>
          <w:rFonts w:ascii="仿宋_GB2312" w:eastAsia="仿宋_GB2312" w:hAnsi="仿宋_GB2312" w:cs="仿宋_GB2312" w:hint="eastAsia"/>
          <w:bCs/>
          <w:color w:val="000000" w:themeColor="text1"/>
          <w:spacing w:val="-4"/>
          <w:sz w:val="32"/>
          <w:szCs w:val="32"/>
        </w:rPr>
        <w:lastRenderedPageBreak/>
        <w:t>率达</w:t>
      </w:r>
      <w:r>
        <w:rPr>
          <w:rFonts w:ascii="仿宋_GB2312" w:eastAsia="仿宋_GB2312" w:hAnsi="仿宋_GB2312" w:cs="仿宋_GB2312" w:hint="eastAsia"/>
          <w:bCs/>
          <w:color w:val="000000" w:themeColor="text1"/>
          <w:spacing w:val="-4"/>
          <w:sz w:val="32"/>
          <w:szCs w:val="32"/>
        </w:rPr>
        <w:t>100%</w:t>
      </w:r>
      <w:r>
        <w:rPr>
          <w:rFonts w:ascii="仿宋_GB2312" w:eastAsia="仿宋_GB2312" w:hAnsi="仿宋_GB2312" w:cs="仿宋_GB2312" w:hint="eastAsia"/>
          <w:bCs/>
          <w:color w:val="000000" w:themeColor="text1"/>
          <w:spacing w:val="-4"/>
          <w:sz w:val="32"/>
          <w:szCs w:val="32"/>
        </w:rPr>
        <w:t>。</w:t>
      </w:r>
      <w:r>
        <w:rPr>
          <w:rStyle w:val="a5"/>
          <w:rFonts w:ascii="仿宋_GB2312" w:eastAsia="仿宋_GB2312" w:hAnsi="仿宋_GB2312" w:cs="仿宋_GB2312" w:hint="eastAsia"/>
          <w:b w:val="0"/>
          <w:spacing w:val="-4"/>
          <w:sz w:val="32"/>
          <w:szCs w:val="32"/>
        </w:rPr>
        <w:t>本单位在项目执行过程中，严格把关质量要求，项目完成结果显示，该项目完成质量良好。</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）项目实施进度</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按照申报目标的进度进行，</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保障及时率</w:t>
      </w:r>
      <w:r>
        <w:rPr>
          <w:rFonts w:ascii="仿宋_GB2312" w:eastAsia="仿宋_GB2312" w:hAnsi="仿宋_GB2312" w:cs="仿宋_GB2312" w:hint="eastAsia"/>
          <w:bCs/>
          <w:color w:val="000000" w:themeColor="text1"/>
          <w:spacing w:val="-4"/>
          <w:sz w:val="32"/>
          <w:szCs w:val="32"/>
        </w:rPr>
        <w:t>100%,2018</w:t>
      </w:r>
      <w:r>
        <w:rPr>
          <w:rFonts w:ascii="仿宋_GB2312" w:eastAsia="仿宋_GB2312" w:hAnsi="仿宋_GB2312" w:cs="仿宋_GB2312" w:hint="eastAsia"/>
          <w:bCs/>
          <w:color w:val="000000" w:themeColor="text1"/>
          <w:spacing w:val="-4"/>
          <w:sz w:val="32"/>
          <w:szCs w:val="32"/>
        </w:rPr>
        <w:t>年扶贫工作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万元，确保乡政府扶贫办公室</w:t>
      </w:r>
      <w:r>
        <w:rPr>
          <w:rFonts w:ascii="仿宋_GB2312" w:eastAsia="仿宋_GB2312" w:hAnsi="仿宋_GB2312" w:cs="仿宋_GB2312" w:hint="eastAsia"/>
          <w:bCs/>
          <w:color w:val="000000" w:themeColor="text1"/>
          <w:spacing w:val="-4"/>
          <w:sz w:val="32"/>
          <w:szCs w:val="32"/>
        </w:rPr>
        <w:t>10</w:t>
      </w:r>
      <w:r>
        <w:rPr>
          <w:rFonts w:ascii="仿宋_GB2312" w:eastAsia="仿宋_GB2312" w:hAnsi="仿宋_GB2312" w:cs="仿宋_GB2312" w:hint="eastAsia"/>
          <w:bCs/>
          <w:color w:val="000000" w:themeColor="text1"/>
          <w:spacing w:val="-4"/>
          <w:sz w:val="32"/>
          <w:szCs w:val="32"/>
        </w:rPr>
        <w:t>人的日常办公正常开支</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截至</w:t>
      </w: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w:t>
      </w:r>
      <w:r>
        <w:rPr>
          <w:rFonts w:ascii="仿宋_GB2312" w:eastAsia="仿宋_GB2312" w:hAnsi="仿宋_GB2312" w:cs="仿宋_GB2312" w:hint="eastAsia"/>
          <w:bCs/>
          <w:color w:val="000000" w:themeColor="text1"/>
          <w:spacing w:val="-4"/>
          <w:sz w:val="32"/>
          <w:szCs w:val="32"/>
        </w:rPr>
        <w:t>12</w:t>
      </w:r>
      <w:r>
        <w:rPr>
          <w:rFonts w:ascii="仿宋_GB2312" w:eastAsia="仿宋_GB2312" w:hAnsi="仿宋_GB2312" w:cs="仿宋_GB2312" w:hint="eastAsia"/>
          <w:bCs/>
          <w:color w:val="000000" w:themeColor="text1"/>
          <w:spacing w:val="-4"/>
          <w:sz w:val="32"/>
          <w:szCs w:val="32"/>
        </w:rPr>
        <w:t>月该资金执行率达</w:t>
      </w:r>
      <w:r>
        <w:rPr>
          <w:rFonts w:ascii="仿宋_GB2312" w:eastAsia="仿宋_GB2312" w:hAnsi="仿宋_GB2312" w:cs="仿宋_GB2312" w:hint="eastAsia"/>
          <w:bCs/>
          <w:color w:val="000000" w:themeColor="text1"/>
          <w:spacing w:val="-4"/>
          <w:sz w:val="32"/>
          <w:szCs w:val="32"/>
        </w:rPr>
        <w:t>100%</w:t>
      </w:r>
      <w:r>
        <w:rPr>
          <w:rFonts w:ascii="仿宋_GB2312" w:eastAsia="仿宋_GB2312" w:hAnsi="仿宋_GB2312" w:cs="仿宋_GB2312" w:hint="eastAsia"/>
          <w:bCs/>
          <w:color w:val="000000" w:themeColor="text1"/>
          <w:spacing w:val="-4"/>
          <w:sz w:val="32"/>
          <w:szCs w:val="32"/>
        </w:rPr>
        <w:t>。</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4</w:t>
      </w:r>
      <w:r>
        <w:rPr>
          <w:rFonts w:ascii="仿宋_GB2312" w:eastAsia="仿宋_GB2312" w:hAnsi="仿宋_GB2312" w:cs="仿宋_GB2312" w:hint="eastAsia"/>
          <w:bCs/>
          <w:color w:val="000000" w:themeColor="text1"/>
          <w:spacing w:val="-4"/>
          <w:sz w:val="32"/>
          <w:szCs w:val="32"/>
        </w:rPr>
        <w:t>）项目成本节约情况</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通过扶贫工作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项目的实施，人均</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0.8</w:t>
      </w:r>
      <w:r>
        <w:rPr>
          <w:rFonts w:ascii="仿宋_GB2312" w:eastAsia="仿宋_GB2312" w:hAnsi="仿宋_GB2312" w:cs="仿宋_GB2312" w:hint="eastAsia"/>
          <w:bCs/>
          <w:color w:val="000000" w:themeColor="text1"/>
          <w:spacing w:val="-4"/>
          <w:sz w:val="32"/>
          <w:szCs w:val="32"/>
        </w:rPr>
        <w:t>万元</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人</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年</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切实保障了铁提乡扶贫办</w:t>
      </w:r>
      <w:r>
        <w:rPr>
          <w:rFonts w:ascii="仿宋_GB2312" w:eastAsia="仿宋_GB2312" w:hAnsi="仿宋_GB2312" w:cs="仿宋_GB2312" w:hint="eastAsia"/>
          <w:bCs/>
          <w:color w:val="000000" w:themeColor="text1"/>
          <w:spacing w:val="-4"/>
          <w:sz w:val="32"/>
          <w:szCs w:val="32"/>
        </w:rPr>
        <w:t>10</w:t>
      </w:r>
      <w:r>
        <w:rPr>
          <w:rFonts w:ascii="仿宋_GB2312" w:eastAsia="仿宋_GB2312" w:hAnsi="仿宋_GB2312" w:cs="仿宋_GB2312" w:hint="eastAsia"/>
          <w:bCs/>
          <w:color w:val="000000" w:themeColor="text1"/>
          <w:spacing w:val="-4"/>
          <w:sz w:val="32"/>
          <w:szCs w:val="32"/>
        </w:rPr>
        <w:t>名扶贫专干的日常扶贫工作开支</w:t>
      </w: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 xml:space="preserve">         </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效益指标完成情况分析</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）项目实施的经济效益分析</w:t>
      </w:r>
    </w:p>
    <w:p w:rsidR="00CD1918" w:rsidRDefault="00E02615">
      <w:pPr>
        <w:spacing w:line="560" w:lineRule="exact"/>
        <w:ind w:firstLineChars="200" w:firstLine="624"/>
        <w:rPr>
          <w:rFonts w:ascii="仿宋_GB2312" w:eastAsia="仿宋_GB2312" w:hAnsi="仿宋_GB2312" w:cs="仿宋_GB2312"/>
          <w:bCs/>
          <w:color w:val="FF0000"/>
          <w:spacing w:val="-4"/>
          <w:sz w:val="32"/>
          <w:szCs w:val="32"/>
        </w:rPr>
      </w:pPr>
      <w:r>
        <w:rPr>
          <w:rFonts w:ascii="仿宋_GB2312" w:eastAsia="仿宋_GB2312" w:hAnsi="仿宋_GB2312" w:cs="仿宋_GB2312" w:hint="eastAsia"/>
          <w:bCs/>
          <w:color w:val="000000" w:themeColor="text1"/>
          <w:spacing w:val="-4"/>
          <w:sz w:val="32"/>
          <w:szCs w:val="32"/>
        </w:rPr>
        <w:t xml:space="preserve">无　</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）项目实施的社会效益分析</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项目的实施，有效提高为民服务办事效率，为助力打赢脱贫攻坚战奠定坚实基础。</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）项目实施的生态效益分析</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无</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w:t>
      </w:r>
      <w:r>
        <w:rPr>
          <w:rFonts w:ascii="仿宋_GB2312" w:eastAsia="仿宋_GB2312" w:hAnsi="仿宋_GB2312" w:cs="仿宋_GB2312" w:hint="eastAsia"/>
          <w:bCs/>
          <w:color w:val="000000" w:themeColor="text1"/>
          <w:spacing w:val="-4"/>
          <w:sz w:val="32"/>
          <w:szCs w:val="32"/>
        </w:rPr>
        <w:t>4</w:t>
      </w:r>
      <w:r>
        <w:rPr>
          <w:rFonts w:ascii="仿宋_GB2312" w:eastAsia="仿宋_GB2312" w:hAnsi="仿宋_GB2312" w:cs="仿宋_GB2312" w:hint="eastAsia"/>
          <w:bCs/>
          <w:color w:val="000000" w:themeColor="text1"/>
          <w:spacing w:val="-4"/>
          <w:sz w:val="32"/>
          <w:szCs w:val="32"/>
        </w:rPr>
        <w:t>）项目实施的可持续影响分析</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铁提乡扶贫工作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项目资金</w:t>
      </w:r>
      <w:r>
        <w:rPr>
          <w:rFonts w:ascii="仿宋_GB2312" w:eastAsia="仿宋_GB2312" w:hAnsi="仿宋_GB2312" w:cs="仿宋_GB2312" w:hint="eastAsia"/>
          <w:bCs/>
          <w:color w:val="000000" w:themeColor="text1"/>
          <w:spacing w:val="-4"/>
          <w:sz w:val="32"/>
          <w:szCs w:val="32"/>
        </w:rPr>
        <w:t>8</w:t>
      </w:r>
      <w:r>
        <w:rPr>
          <w:rFonts w:ascii="仿宋_GB2312" w:eastAsia="仿宋_GB2312" w:hAnsi="仿宋_GB2312" w:cs="仿宋_GB2312" w:hint="eastAsia"/>
          <w:bCs/>
          <w:color w:val="000000" w:themeColor="text1"/>
          <w:spacing w:val="-4"/>
          <w:sz w:val="32"/>
          <w:szCs w:val="32"/>
        </w:rPr>
        <w:t>万元，该资金保障年限为</w:t>
      </w: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年。</w:t>
      </w:r>
    </w:p>
    <w:p w:rsidR="00CD1918" w:rsidRDefault="00E02615">
      <w:pPr>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满意度指标完成情况分析</w:t>
      </w:r>
    </w:p>
    <w:p w:rsidR="00CD1918" w:rsidRDefault="00E02615">
      <w:pPr>
        <w:spacing w:line="560" w:lineRule="exact"/>
        <w:ind w:firstLineChars="200" w:firstLine="624"/>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pacing w:val="-4"/>
          <w:sz w:val="32"/>
          <w:szCs w:val="32"/>
        </w:rPr>
        <w:t>按计划完成项目实施，已做满意度调查问卷，群众满意率</w:t>
      </w:r>
      <w:r>
        <w:rPr>
          <w:rFonts w:ascii="仿宋_GB2312" w:eastAsia="仿宋_GB2312" w:hAnsi="仿宋_GB2312" w:cs="仿宋_GB2312" w:hint="eastAsia"/>
          <w:bCs/>
          <w:color w:val="000000" w:themeColor="text1"/>
          <w:spacing w:val="-4"/>
          <w:sz w:val="32"/>
          <w:szCs w:val="32"/>
        </w:rPr>
        <w:t>98%</w:t>
      </w:r>
      <w:r>
        <w:rPr>
          <w:rFonts w:ascii="仿宋_GB2312" w:eastAsia="仿宋_GB2312" w:hAnsi="仿宋_GB2312" w:cs="仿宋_GB2312" w:hint="eastAsia"/>
          <w:bCs/>
          <w:color w:val="000000" w:themeColor="text1"/>
          <w:spacing w:val="-4"/>
          <w:sz w:val="32"/>
          <w:szCs w:val="32"/>
        </w:rPr>
        <w:t>，服务对象满意度指标完成。</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（二）项目绩效目标未完成原因分析</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lastRenderedPageBreak/>
        <w:t>2018</w:t>
      </w:r>
      <w:r>
        <w:rPr>
          <w:rFonts w:ascii="仿宋_GB2312" w:eastAsia="仿宋_GB2312" w:hAnsi="仿宋_GB2312" w:cs="仿宋_GB2312" w:hint="eastAsia"/>
          <w:bCs/>
          <w:color w:val="000000" w:themeColor="text1"/>
          <w:spacing w:val="-4"/>
          <w:sz w:val="32"/>
          <w:szCs w:val="32"/>
        </w:rPr>
        <w:t>年本项目绩效目标全部达成，不存在未完成原因分析。</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五、其他需要说明的问题</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（一）后续工作计划</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铁提乡人民政府扶贫工作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项目中，顺利完成支出任务，在下一年度工作中，继续压缩</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，严格执行各项支出。</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（二）主要经验及做法、存在问题和建议</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1</w:t>
      </w:r>
      <w:r>
        <w:rPr>
          <w:rFonts w:ascii="仿宋_GB2312" w:eastAsia="仿宋_GB2312" w:hAnsi="仿宋_GB2312" w:cs="仿宋_GB2312" w:hint="eastAsia"/>
          <w:bCs/>
          <w:color w:val="000000" w:themeColor="text1"/>
          <w:spacing w:val="-4"/>
          <w:sz w:val="32"/>
          <w:szCs w:val="32"/>
        </w:rPr>
        <w:t>、主要经验及做法：铁提乡人民政府在</w:t>
      </w:r>
      <w:r>
        <w:rPr>
          <w:rFonts w:ascii="仿宋_GB2312" w:eastAsia="仿宋_GB2312" w:hAnsi="仿宋_GB2312" w:cs="仿宋_GB2312" w:hint="eastAsia"/>
          <w:bCs/>
          <w:color w:val="000000" w:themeColor="text1"/>
          <w:spacing w:val="-4"/>
          <w:sz w:val="32"/>
          <w:szCs w:val="32"/>
        </w:rPr>
        <w:t>2018</w:t>
      </w:r>
      <w:r>
        <w:rPr>
          <w:rFonts w:ascii="仿宋_GB2312" w:eastAsia="仿宋_GB2312" w:hAnsi="仿宋_GB2312" w:cs="仿宋_GB2312" w:hint="eastAsia"/>
          <w:bCs/>
          <w:color w:val="000000" w:themeColor="text1"/>
          <w:spacing w:val="-4"/>
          <w:sz w:val="32"/>
          <w:szCs w:val="32"/>
        </w:rPr>
        <w:t>年扶贫工作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项目中，严把支出关，确保了扶贫工作</w:t>
      </w:r>
      <w:r>
        <w:rPr>
          <w:rFonts w:ascii="仿宋_GB2312" w:eastAsia="仿宋_GB2312" w:hAnsi="仿宋_GB2312" w:cs="仿宋_GB2312" w:hint="eastAsia"/>
          <w:bCs/>
          <w:color w:val="000000" w:themeColor="text1"/>
          <w:spacing w:val="-4"/>
          <w:sz w:val="32"/>
          <w:szCs w:val="32"/>
        </w:rPr>
        <w:t>费用</w:t>
      </w:r>
      <w:r>
        <w:rPr>
          <w:rFonts w:ascii="仿宋_GB2312" w:eastAsia="仿宋_GB2312" w:hAnsi="仿宋_GB2312" w:cs="仿宋_GB2312" w:hint="eastAsia"/>
          <w:bCs/>
          <w:color w:val="000000" w:themeColor="text1"/>
          <w:spacing w:val="-4"/>
          <w:sz w:val="32"/>
          <w:szCs w:val="32"/>
        </w:rPr>
        <w:t>用在关键地方，有效地杜绝了挤占挪用、虚报冒领等套取财政资金违规行为。</w:t>
      </w:r>
    </w:p>
    <w:p w:rsidR="00CD1918" w:rsidRDefault="00E02615">
      <w:pPr>
        <w:adjustRightInd w:val="0"/>
        <w:snapToGrid w:val="0"/>
        <w:spacing w:line="560" w:lineRule="exact"/>
        <w:ind w:firstLineChars="200" w:firstLine="624"/>
        <w:rPr>
          <w:rFonts w:ascii="仿宋_GB2312" w:eastAsia="仿宋_GB2312" w:hAnsi="仿宋_GB2312" w:cs="仿宋_GB2312"/>
          <w:bCs/>
          <w:color w:val="000000" w:themeColor="text1"/>
          <w:spacing w:val="-4"/>
          <w:sz w:val="32"/>
          <w:szCs w:val="32"/>
        </w:rPr>
      </w:pPr>
      <w:r>
        <w:rPr>
          <w:rFonts w:ascii="仿宋_GB2312" w:eastAsia="仿宋_GB2312" w:hAnsi="仿宋_GB2312" w:cs="仿宋_GB2312" w:hint="eastAsia"/>
          <w:bCs/>
          <w:color w:val="000000" w:themeColor="text1"/>
          <w:spacing w:val="-4"/>
          <w:sz w:val="32"/>
          <w:szCs w:val="32"/>
        </w:rPr>
        <w:t>2</w:t>
      </w:r>
      <w:r>
        <w:rPr>
          <w:rFonts w:ascii="仿宋_GB2312" w:eastAsia="仿宋_GB2312" w:hAnsi="仿宋_GB2312" w:cs="仿宋_GB2312" w:hint="eastAsia"/>
          <w:bCs/>
          <w:color w:val="000000" w:themeColor="text1"/>
          <w:spacing w:val="-4"/>
          <w:sz w:val="32"/>
          <w:szCs w:val="32"/>
        </w:rPr>
        <w:t>、存在的问题：资金使用范围太广泛，缺少明确的资金使用界限。</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3</w:t>
      </w:r>
      <w:r>
        <w:rPr>
          <w:rFonts w:ascii="仿宋_GB2312" w:eastAsia="仿宋_GB2312" w:hAnsi="仿宋_GB2312" w:cs="仿宋_GB2312" w:hint="eastAsia"/>
          <w:bCs/>
          <w:color w:val="000000" w:themeColor="text1"/>
          <w:spacing w:val="-4"/>
          <w:sz w:val="32"/>
          <w:szCs w:val="32"/>
        </w:rPr>
        <w:t>、建议：加强财务人员业务，提高工作效率；单位加强财务管理制度的完善，不断提高单位财务的规范管理。</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（三）其他</w:t>
      </w:r>
    </w:p>
    <w:p w:rsidR="00CD1918" w:rsidRDefault="00E02615" w:rsidP="00283995">
      <w:pPr>
        <w:spacing w:line="560" w:lineRule="exact"/>
        <w:ind w:firstLineChars="181" w:firstLine="565"/>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无其他说明内容。</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六、项目评价工作情况</w:t>
      </w:r>
    </w:p>
    <w:p w:rsidR="00CD1918" w:rsidRDefault="00E02615">
      <w:pPr>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color w:val="000000" w:themeColor="text1"/>
          <w:spacing w:val="-4"/>
          <w:sz w:val="32"/>
          <w:szCs w:val="32"/>
        </w:rPr>
        <w:t>本次评价通过文件研读、实地调研、数据分析等方式，全面了解铁提乡人民政府基本支出的使用效率和效果，基本支出管理过程是否规范，是否完成了预期绩效目标等。同时，通过开展自我评价来总结经验和教训，为顺利持续实施喀什地区叶城县铁提乡人民政府基本支出的工作奠定基础。</w:t>
      </w:r>
    </w:p>
    <w:p w:rsidR="00CD1918" w:rsidRDefault="00E02615">
      <w:pPr>
        <w:spacing w:line="560" w:lineRule="exact"/>
        <w:ind w:firstLine="640"/>
        <w:rPr>
          <w:rStyle w:val="a5"/>
          <w:rFonts w:ascii="黑体" w:eastAsia="黑体" w:hAnsi="黑体" w:cs="黑体"/>
          <w:b w:val="0"/>
          <w:spacing w:val="-4"/>
          <w:sz w:val="32"/>
          <w:szCs w:val="32"/>
        </w:rPr>
      </w:pPr>
      <w:r>
        <w:rPr>
          <w:rStyle w:val="a5"/>
          <w:rFonts w:ascii="黑体" w:eastAsia="黑体" w:hAnsi="黑体" w:cs="黑体" w:hint="eastAsia"/>
          <w:b w:val="0"/>
          <w:spacing w:val="-4"/>
          <w:sz w:val="32"/>
          <w:szCs w:val="32"/>
        </w:rPr>
        <w:t>七、附表</w:t>
      </w:r>
    </w:p>
    <w:p w:rsidR="00CD1918" w:rsidRDefault="00E02615">
      <w:pPr>
        <w:spacing w:line="560" w:lineRule="exact"/>
        <w:ind w:firstLine="567"/>
        <w:rPr>
          <w:rStyle w:val="a5"/>
          <w:rFonts w:ascii="仿宋_GB2312" w:eastAsia="仿宋_GB2312" w:hAnsi="仿宋_GB2312" w:cs="仿宋_GB2312"/>
          <w:b w:val="0"/>
          <w:spacing w:val="-4"/>
          <w:sz w:val="32"/>
          <w:szCs w:val="32"/>
        </w:rPr>
      </w:pPr>
      <w:r>
        <w:rPr>
          <w:rStyle w:val="a5"/>
          <w:rFonts w:ascii="仿宋_GB2312" w:eastAsia="仿宋_GB2312" w:hAnsi="仿宋_GB2312" w:cs="仿宋_GB2312" w:hint="eastAsia"/>
          <w:b w:val="0"/>
          <w:spacing w:val="-4"/>
          <w:sz w:val="32"/>
          <w:szCs w:val="32"/>
        </w:rPr>
        <w:lastRenderedPageBreak/>
        <w:t>《项目支出绩效目标自评表》</w:t>
      </w:r>
    </w:p>
    <w:p w:rsidR="00CD1918" w:rsidRDefault="00CD1918">
      <w:pPr>
        <w:spacing w:line="560" w:lineRule="exact"/>
        <w:ind w:firstLine="567"/>
        <w:rPr>
          <w:rStyle w:val="a5"/>
          <w:rFonts w:ascii="仿宋_GB2312" w:eastAsia="仿宋_GB2312" w:hAnsi="仿宋_GB2312" w:cs="仿宋_GB2312"/>
          <w:b w:val="0"/>
          <w:spacing w:val="-4"/>
          <w:sz w:val="32"/>
          <w:szCs w:val="32"/>
        </w:rPr>
      </w:pPr>
    </w:p>
    <w:sectPr w:rsidR="00CD1918" w:rsidSect="00CD1918">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615" w:rsidRDefault="00E02615" w:rsidP="00CD1918">
      <w:r>
        <w:separator/>
      </w:r>
    </w:p>
  </w:endnote>
  <w:endnote w:type="continuationSeparator" w:id="0">
    <w:p w:rsidR="00E02615" w:rsidRDefault="00E02615" w:rsidP="00CD19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7A"/>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918" w:rsidRDefault="00CD1918">
    <w:pPr>
      <w:pStyle w:val="a3"/>
      <w:jc w:val="center"/>
    </w:pPr>
  </w:p>
  <w:p w:rsidR="00CD1918" w:rsidRDefault="00CD19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615" w:rsidRDefault="00E02615" w:rsidP="00CD1918">
      <w:r>
        <w:separator/>
      </w:r>
    </w:p>
  </w:footnote>
  <w:footnote w:type="continuationSeparator" w:id="0">
    <w:p w:rsidR="00E02615" w:rsidRDefault="00E02615" w:rsidP="00CD19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0757D6"/>
    <w:rsid w:val="00283995"/>
    <w:rsid w:val="00CD1918"/>
    <w:rsid w:val="00E02615"/>
    <w:rsid w:val="03B32451"/>
    <w:rsid w:val="05B201F3"/>
    <w:rsid w:val="06EC3257"/>
    <w:rsid w:val="082A0F47"/>
    <w:rsid w:val="084A7821"/>
    <w:rsid w:val="089E0709"/>
    <w:rsid w:val="0DB6186B"/>
    <w:rsid w:val="10082913"/>
    <w:rsid w:val="10317C34"/>
    <w:rsid w:val="17C2259F"/>
    <w:rsid w:val="1E8548FE"/>
    <w:rsid w:val="217571E2"/>
    <w:rsid w:val="29077BE3"/>
    <w:rsid w:val="2EC74EE2"/>
    <w:rsid w:val="2F4B2A3D"/>
    <w:rsid w:val="34FE15B3"/>
    <w:rsid w:val="413257E9"/>
    <w:rsid w:val="435A2206"/>
    <w:rsid w:val="44E23E6D"/>
    <w:rsid w:val="45B12322"/>
    <w:rsid w:val="46DA362C"/>
    <w:rsid w:val="4BC95391"/>
    <w:rsid w:val="4D827567"/>
    <w:rsid w:val="510757D6"/>
    <w:rsid w:val="51451436"/>
    <w:rsid w:val="54986F0A"/>
    <w:rsid w:val="562846FB"/>
    <w:rsid w:val="59F4590F"/>
    <w:rsid w:val="5DDA74B8"/>
    <w:rsid w:val="5E0346E4"/>
    <w:rsid w:val="61801972"/>
    <w:rsid w:val="6F503607"/>
    <w:rsid w:val="76122FE3"/>
    <w:rsid w:val="77816CD8"/>
    <w:rsid w:val="7A34685F"/>
    <w:rsid w:val="7BD9369D"/>
    <w:rsid w:val="7BF7736E"/>
    <w:rsid w:val="7EB870EB"/>
    <w:rsid w:val="7F8048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1918"/>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D1918"/>
    <w:pPr>
      <w:tabs>
        <w:tab w:val="center" w:pos="4153"/>
        <w:tab w:val="right" w:pos="8306"/>
      </w:tabs>
      <w:snapToGrid w:val="0"/>
      <w:jc w:val="left"/>
    </w:pPr>
    <w:rPr>
      <w:rFonts w:ascii="Calibri" w:hAnsi="Calibri"/>
      <w:sz w:val="18"/>
      <w:szCs w:val="18"/>
    </w:rPr>
  </w:style>
  <w:style w:type="paragraph" w:styleId="a4">
    <w:name w:val="Normal (Web)"/>
    <w:basedOn w:val="a"/>
    <w:qFormat/>
    <w:rsid w:val="00CD1918"/>
    <w:pPr>
      <w:widowControl/>
      <w:spacing w:before="100" w:beforeAutospacing="1" w:after="240"/>
      <w:jc w:val="left"/>
    </w:pPr>
    <w:rPr>
      <w:rFonts w:ascii="宋体" w:hAnsi="宋体" w:cs="宋体"/>
      <w:kern w:val="0"/>
      <w:sz w:val="24"/>
    </w:rPr>
  </w:style>
  <w:style w:type="character" w:styleId="a5">
    <w:name w:val="Strong"/>
    <w:basedOn w:val="a0"/>
    <w:qFormat/>
    <w:rsid w:val="00CD1918"/>
    <w:rPr>
      <w:b/>
      <w:bCs/>
    </w:rPr>
  </w:style>
  <w:style w:type="paragraph" w:customStyle="1" w:styleId="A6">
    <w:name w:val="正文 A"/>
    <w:qFormat/>
    <w:rsid w:val="00CD1918"/>
    <w:pPr>
      <w:widowControl w:val="0"/>
      <w:jc w:val="both"/>
    </w:pPr>
    <w:rPr>
      <w:rFonts w:ascii="Arial Unicode MS" w:eastAsia="Arial Unicode MS" w:hAnsi="Arial Unicode MS"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2019-08-20T12:28:00Z</dcterms:created>
  <dcterms:modified xsi:type="dcterms:W3CDTF">2020-03-25T12:05:00Z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