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jc w:val="center"/>
        <w:rPr>
          <w:rFonts w:hint="eastAsia" w:ascii="仿宋" w:hAnsi="仿宋" w:eastAsia="仿宋" w:cs="宋体"/>
          <w:kern w:val="0"/>
          <w:sz w:val="32"/>
          <w:szCs w:val="32"/>
        </w:rPr>
      </w:pPr>
    </w:p>
    <w:p>
      <w:pPr>
        <w:spacing w:line="560" w:lineRule="exact"/>
        <w:ind w:firstLine="640" w:firstLineChars="200"/>
        <w:jc w:val="center"/>
        <w:rPr>
          <w:rFonts w:ascii="仿宋" w:hAnsi="仿宋" w:eastAsia="仿宋" w:cs="宋体"/>
          <w:kern w:val="0"/>
          <w:sz w:val="32"/>
          <w:szCs w:val="3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964" w:firstLineChars="200"/>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720" w:firstLineChars="200"/>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rPr>
          <w:rFonts w:hAnsi="宋体" w:eastAsia="仿宋_GB2312" w:cs="宋体"/>
          <w:kern w:val="0"/>
          <w:sz w:val="30"/>
          <w:szCs w:val="30"/>
        </w:rPr>
      </w:pPr>
    </w:p>
    <w:p>
      <w:pPr>
        <w:spacing w:line="56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项目名称：爱国人士补助项目</w:t>
      </w:r>
    </w:p>
    <w:p>
      <w:pPr>
        <w:spacing w:line="560" w:lineRule="exact"/>
        <w:ind w:firstLine="720" w:firstLineChars="200"/>
        <w:jc w:val="left"/>
        <w:rPr>
          <w:rFonts w:hAnsi="宋体" w:eastAsia="仿宋_GB2312" w:cs="宋体"/>
          <w:kern w:val="0"/>
          <w:sz w:val="32"/>
          <w:szCs w:val="32"/>
        </w:rPr>
      </w:pPr>
      <w:r>
        <w:rPr>
          <w:rFonts w:hint="eastAsia" w:hAnsi="宋体" w:eastAsia="仿宋_GB2312" w:cs="宋体"/>
          <w:kern w:val="0"/>
          <w:sz w:val="36"/>
          <w:szCs w:val="36"/>
        </w:rPr>
        <w:t>实施单位（公章）:</w:t>
      </w:r>
      <w:r>
        <w:rPr>
          <w:rFonts w:hint="eastAsia" w:hAnsi="宋体" w:eastAsia="仿宋_GB2312" w:cs="宋体"/>
          <w:kern w:val="0"/>
          <w:sz w:val="32"/>
          <w:szCs w:val="32"/>
        </w:rPr>
        <w:t>叶城县西城区片区管理委员会</w:t>
      </w:r>
    </w:p>
    <w:p>
      <w:pPr>
        <w:spacing w:line="560" w:lineRule="exact"/>
        <w:ind w:firstLine="720" w:firstLineChars="200"/>
        <w:jc w:val="left"/>
        <w:rPr>
          <w:rFonts w:hAnsi="宋体" w:eastAsia="仿宋_GB2312" w:cs="宋体"/>
          <w:kern w:val="0"/>
          <w:sz w:val="32"/>
          <w:szCs w:val="32"/>
        </w:rPr>
      </w:pPr>
      <w:r>
        <w:rPr>
          <w:rFonts w:hint="eastAsia" w:hAnsi="宋体" w:eastAsia="仿宋_GB2312" w:cs="宋体"/>
          <w:kern w:val="0"/>
          <w:sz w:val="36"/>
          <w:szCs w:val="36"/>
        </w:rPr>
        <w:t>主管部门（公章）:</w:t>
      </w:r>
      <w:r>
        <w:rPr>
          <w:rFonts w:hint="eastAsia" w:hAnsi="宋体" w:eastAsia="仿宋_GB2312" w:cs="宋体"/>
          <w:kern w:val="0"/>
          <w:sz w:val="32"/>
          <w:szCs w:val="32"/>
        </w:rPr>
        <w:t xml:space="preserve"> 叶城县西城区片区管理委员会</w:t>
      </w:r>
    </w:p>
    <w:p>
      <w:pPr>
        <w:spacing w:line="56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项目负责人（签章）：彭继泉</w:t>
      </w:r>
    </w:p>
    <w:p>
      <w:pPr>
        <w:spacing w:line="56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填报时间： 2018 年 12 月 25 日</w:t>
      </w:r>
    </w:p>
    <w:p>
      <w:pPr>
        <w:spacing w:line="560" w:lineRule="exact"/>
        <w:ind w:firstLine="624" w:firstLineChars="200"/>
        <w:rPr>
          <w:rStyle w:val="19"/>
          <w:rFonts w:ascii="黑体" w:hAnsi="黑体" w:eastAsia="黑体"/>
          <w:b w:val="0"/>
          <w:spacing w:val="-4"/>
          <w:sz w:val="32"/>
          <w:szCs w:val="32"/>
        </w:rPr>
      </w:pP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一、项目概况</w:t>
      </w:r>
    </w:p>
    <w:p>
      <w:pPr>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（一）项目单位基本情况</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叶城县西城区片区管理委员会为正科级行政单位，地址：叶城县公园路01院，现与社区合署办公，下设党建办公室、经济办公室、财务室、民政低保办公室4个办公室室。2018年底，西城区行政编制19人，实有27人；工勤编制0人，实有2人。西城区参照实有人数22人，全额事业编实有38人。</w:t>
      </w:r>
    </w:p>
    <w:p>
      <w:pPr>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（二）项目预算绩效目标设定情况</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项目绩效目标：总资金0.57</w:t>
      </w:r>
      <w:bookmarkStart w:id="0" w:name="_GoBack"/>
      <w:bookmarkEnd w:id="0"/>
      <w:r>
        <w:rPr>
          <w:rFonts w:hint="eastAsia" w:ascii="仿宋_GB2312" w:eastAsia="仿宋_GB2312" w:cs="仿宋_GB2312"/>
          <w:sz w:val="32"/>
          <w:szCs w:val="32"/>
        </w:rPr>
        <w:t>万元，按照爱国人士补助标准标准对全区范围内的爱国人士如期发放资金，使我区爱国人士更加体会到党中央的关怀，为打赢我区脱贫攻坚战打基础。</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1、阶段性绩效指标：按照统计汇总数据每个季度按时足额发放资金。</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2、项目基本性质</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本项目性质为延续项目。</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3、项目用途及范围</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按照爱国人士生活补贴全区范围内的爱国人士如期发放资金。</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（一）项目资金安排落实、总投入等情况分析</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根据上级下达爱国人士补助项目文件要求，本项目资金0.57万元，其中财政资金0.57万元，其他资金0万元，资金到位0.57万元；资金到位率100%。</w:t>
      </w:r>
    </w:p>
    <w:p>
      <w:pPr>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（二）项目资金实际使用情况分析</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根据本年上级下达爱国人士补助项目资金的文件，到位资金0.57万元，本项目实际支付资金0.57万元，预算执行率100%。项目资金主要用于支付爱国人士补助费用0.57万元，结余0万元。”</w:t>
      </w:r>
    </w:p>
    <w:p>
      <w:pPr>
        <w:spacing w:line="560" w:lineRule="exact"/>
        <w:ind w:firstLine="640" w:firstLineChars="200"/>
        <w:rPr>
          <w:rFonts w:ascii="仿宋" w:hAnsi="仿宋" w:eastAsia="仿宋"/>
          <w:bCs/>
          <w:spacing w:val="-4"/>
          <w:sz w:val="30"/>
          <w:szCs w:val="30"/>
        </w:rPr>
      </w:pPr>
      <w:r>
        <w:rPr>
          <w:rFonts w:hint="eastAsia" w:ascii="仿宋_GB2312" w:eastAsia="仿宋_GB2312" w:cs="仿宋_GB2312"/>
          <w:sz w:val="32"/>
          <w:szCs w:val="32"/>
        </w:rPr>
        <w:t>根据中央和自治区项目资金管理办法的要求，叶城县西城区片区管理委员会单位严格按照项目资金规定的专项资金支持的项目条件和范围要求，严格按照有关规定使用管理项目资金。</w:t>
      </w:r>
    </w:p>
    <w:p>
      <w:pPr>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（三）项目资金管理情况分析</w:t>
      </w:r>
    </w:p>
    <w:p>
      <w:pPr>
        <w:adjustRightInd w:val="0"/>
        <w:snapToGrid w:val="0"/>
        <w:spacing w:line="560" w:lineRule="exact"/>
        <w:ind w:firstLine="640" w:firstLineChars="200"/>
        <w:rPr>
          <w:rStyle w:val="19"/>
          <w:rFonts w:ascii="仿宋" w:hAnsi="仿宋" w:eastAsia="仿宋"/>
          <w:b w:val="0"/>
          <w:bCs w:val="0"/>
          <w:spacing w:val="-4"/>
          <w:sz w:val="32"/>
          <w:szCs w:val="32"/>
        </w:rPr>
      </w:pPr>
      <w:r>
        <w:rPr>
          <w:rFonts w:hint="eastAsia" w:ascii="仿宋_GB2312" w:eastAsia="仿宋_GB2312" w:cs="仿宋_GB2312"/>
          <w:sz w:val="32"/>
          <w:szCs w:val="32"/>
        </w:rPr>
        <w:t>本项目资金严格按照财务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（一）项目组织情况分析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为保证项目质量和成本控制，我单位积极与上级部门对接，进行了爱国人士项目前期准备工作，组织乡统战部进行人员核实工作，为保质保量完成提供了强有力的技术支撑，有效地推进了项目工作，项目实施完成后，由本项目相关人员于2018年12月25日完成检查验收，检查验收合格后按合同规定支付款项。</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本项目不存在调整情况。</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（二）项目管理情况分析</w:t>
      </w:r>
    </w:p>
    <w:p>
      <w:pPr>
        <w:adjustRightInd w:val="0"/>
        <w:snapToGrid w:val="0"/>
        <w:spacing w:line="560" w:lineRule="exact"/>
        <w:ind w:firstLine="640" w:firstLineChars="200"/>
        <w:rPr>
          <w:rStyle w:val="19"/>
          <w:rFonts w:ascii="仿宋" w:hAnsi="仿宋" w:eastAsia="仿宋"/>
          <w:b w:val="0"/>
          <w:spacing w:val="-4"/>
          <w:sz w:val="32"/>
          <w:szCs w:val="32"/>
        </w:rPr>
      </w:pPr>
      <w:r>
        <w:rPr>
          <w:rFonts w:hint="eastAsia" w:ascii="仿宋_GB2312" w:eastAsia="仿宋_GB2312" w:cs="仿宋_GB2312"/>
          <w:sz w:val="32"/>
          <w:szCs w:val="32"/>
        </w:rPr>
        <w:t>项目实施过程中，我单位建立了《项目管理制度》保障项目的顺利实施。项目的实施遵守相关法律法规和业务管理规定，项目资料齐全并及时装订、归档。已建立《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（一）项目绩效目标完成情况分析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本项目共设置一级指标3个，二级指标8个，三级指标9个，其中已完成三级指标9个，指标完成率为100%。根据年初设定的绩效目标，此项目自评得分为93分。</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1.产出指标完成情况分析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（1）项目完成数量</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三级指标中数量指标为1条，已全部完成，完成率100%。</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（2）项目完成质量</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工作开展资金保障率100%</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（3）项目实施进度</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按照申报目标的进度进行</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（4）项目成本节约情况</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严格按照补贴标准发放补贴</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2.效益指标完成情况分析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（1）项目实施的经济效益分析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爱国人士补贴每人每月477.5元，共6人收益，增加了爱国人士收入，为打赢脱贫攻坚战提供动力。</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（2）项目实施的社会效益分析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爱国人士补助的发放在一定程度上提高了人士的收入，让广大人士感受到了党和政府的关怀，增强爱国人士的爱国爱党意识，充分调动爱国人士的积极性，发挥其在维护和谐、社会、祖国统一的作用。　</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（3）项目实施的生态效益分析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无</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（4）项目实施的可持续影响分析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无</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3.满意度指标完成情况分析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按计划完成项目实施，已做满意度调查问卷，服务对象满意率达95%，服务对象满意度指标完成。</w:t>
      </w:r>
    </w:p>
    <w:p>
      <w:pPr>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（二）项目绩效目标未完成原因分析</w:t>
      </w:r>
    </w:p>
    <w:p>
      <w:pPr>
        <w:adjustRightInd w:val="0"/>
        <w:snapToGrid w:val="0"/>
        <w:spacing w:line="560" w:lineRule="exact"/>
        <w:ind w:firstLine="640" w:firstLineChars="200"/>
        <w:rPr>
          <w:rFonts w:ascii="仿宋" w:hAnsi="仿宋" w:eastAsia="仿宋"/>
          <w:spacing w:val="-4"/>
          <w:sz w:val="30"/>
          <w:szCs w:val="30"/>
        </w:rPr>
      </w:pPr>
      <w:r>
        <w:rPr>
          <w:rFonts w:hint="eastAsia" w:ascii="仿宋_GB2312" w:eastAsia="仿宋_GB2312" w:cs="仿宋_GB2312"/>
          <w:sz w:val="32"/>
          <w:szCs w:val="32"/>
        </w:rPr>
        <w:t>2019年本项目绩效目标全部达成，不存在未完成原因分析。</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（一）后续工作计划</w:t>
      </w:r>
    </w:p>
    <w:p>
      <w:pPr>
        <w:adjustRightInd w:val="0"/>
        <w:snapToGrid w:val="0"/>
        <w:spacing w:line="560" w:lineRule="exact"/>
        <w:ind w:firstLine="640" w:firstLineChars="200"/>
        <w:rPr>
          <w:rFonts w:ascii="仿宋" w:hAnsi="仿宋" w:eastAsia="仿宋"/>
          <w:bCs/>
          <w:spacing w:val="-4"/>
          <w:sz w:val="32"/>
          <w:szCs w:val="32"/>
        </w:rPr>
      </w:pPr>
      <w:r>
        <w:rPr>
          <w:rFonts w:hint="eastAsia" w:ascii="仿宋_GB2312" w:eastAsia="仿宋_GB2312" w:cs="仿宋_GB2312"/>
          <w:sz w:val="32"/>
          <w:szCs w:val="32"/>
        </w:rPr>
        <w:t>通过对爱国人士补助的投入和管理，实现领域大事不出，小事不出，确保工作和谐发展。</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（二）主要经验及做法、存在问题和建议</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1、主要经验及做法</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落实管理规定，理顺管理体制。全面贯彻落实《叶城县喀格勒克镇项目资金管理办法》，把各项政策规定落到实处。将爱国人士补助费纳入本乡镇经济社会发展规划，作为工作和谐发展的重要任务。各个职能部门各司其职、协调配合，共同作好专项经费管理。建立由统战部门核实，根据相关文件制定标准、财政部门负责及时拨付资金、乡镇负责爱国人士补助费的安排管理和使用的工作机制。</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加大保障力度，提高保障水平。在严把人员入口、确保人员素质、加强考核管理的基础上，全面提爱国人士综合素质，严格按照相关规定拨付资金，切实保障爱国人士的合法权益。</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2、存在的问题</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通过预算绩效管理，发现了工作中存在的不足，前期人员名单存在问题，通过进一步核查，确认名单无误进行资金发放，是的部分月份补贴发放暂缓，基本上按时发放。</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3、建议</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年初做好资金计划，按照项目进度及时拨付资金，使资金使用效益最大化，减少不必要的浪费，节约成本。</w:t>
      </w:r>
    </w:p>
    <w:p>
      <w:pPr>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（三）其他</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无其他说明内容</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24" w:firstLineChars="200"/>
        <w:rPr>
          <w:rStyle w:val="19"/>
          <w:rFonts w:ascii="黑体" w:hAnsi="黑体" w:eastAsia="仿宋"/>
          <w:b w:val="0"/>
          <w:spacing w:val="-4"/>
          <w:sz w:val="32"/>
          <w:szCs w:val="32"/>
        </w:rPr>
      </w:pPr>
      <w:r>
        <w:rPr>
          <w:rFonts w:hint="eastAsia" w:ascii="仿宋_GB2312" w:eastAsia="仿宋_GB2312"/>
          <w:spacing w:val="-4"/>
          <w:sz w:val="32"/>
          <w:szCs w:val="32"/>
        </w:rPr>
        <w:t>本次评价通过文件研读、实地调研、数据分析等方式，全面了解爱国人士项目资金的使用效率和效果，项目管理过程合法合规，按期完成了预期绩效目标等。同时，通过开展自我评价来总结经验和教训，为西城区爱国人士项目今后的开展提供参考建议。</w:t>
      </w:r>
    </w:p>
    <w:p>
      <w:pPr>
        <w:spacing w:line="56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《项目支出绩效自评表》</w:t>
      </w:r>
    </w:p>
    <w:p>
      <w:pPr>
        <w:spacing w:line="560" w:lineRule="exact"/>
        <w:ind w:firstLine="640" w:firstLineChars="200"/>
        <w:rPr>
          <w:rFonts w:ascii="仿宋_GB2312" w:eastAsia="仿宋_GB2312" w:cs="仿宋_GB2312"/>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0FB0"/>
    <w:rsid w:val="00121AE4"/>
    <w:rsid w:val="00136BCC"/>
    <w:rsid w:val="00146AAD"/>
    <w:rsid w:val="00163005"/>
    <w:rsid w:val="001B1B6C"/>
    <w:rsid w:val="001B23F1"/>
    <w:rsid w:val="001B3A40"/>
    <w:rsid w:val="00220617"/>
    <w:rsid w:val="002275AF"/>
    <w:rsid w:val="00275C84"/>
    <w:rsid w:val="002C7C6C"/>
    <w:rsid w:val="00311626"/>
    <w:rsid w:val="00321CBD"/>
    <w:rsid w:val="00347D87"/>
    <w:rsid w:val="00362973"/>
    <w:rsid w:val="003853A7"/>
    <w:rsid w:val="00385F4E"/>
    <w:rsid w:val="003C2CF9"/>
    <w:rsid w:val="004366A8"/>
    <w:rsid w:val="00451819"/>
    <w:rsid w:val="0046551E"/>
    <w:rsid w:val="004D7C6B"/>
    <w:rsid w:val="00502BA7"/>
    <w:rsid w:val="005162F1"/>
    <w:rsid w:val="005268F9"/>
    <w:rsid w:val="00535153"/>
    <w:rsid w:val="00554F82"/>
    <w:rsid w:val="0056390D"/>
    <w:rsid w:val="005719B0"/>
    <w:rsid w:val="005747D3"/>
    <w:rsid w:val="005D10D6"/>
    <w:rsid w:val="0063597F"/>
    <w:rsid w:val="00656E69"/>
    <w:rsid w:val="006A3230"/>
    <w:rsid w:val="007A593B"/>
    <w:rsid w:val="007D32F0"/>
    <w:rsid w:val="007E6716"/>
    <w:rsid w:val="00855E3A"/>
    <w:rsid w:val="008E6B23"/>
    <w:rsid w:val="008F2612"/>
    <w:rsid w:val="00922CB9"/>
    <w:rsid w:val="0099379F"/>
    <w:rsid w:val="009E5CD9"/>
    <w:rsid w:val="00A1240D"/>
    <w:rsid w:val="00A20F72"/>
    <w:rsid w:val="00A26421"/>
    <w:rsid w:val="00A4293B"/>
    <w:rsid w:val="00A67D50"/>
    <w:rsid w:val="00A8691A"/>
    <w:rsid w:val="00AA78D4"/>
    <w:rsid w:val="00AC1946"/>
    <w:rsid w:val="00AD5255"/>
    <w:rsid w:val="00B40063"/>
    <w:rsid w:val="00B41F61"/>
    <w:rsid w:val="00B60756"/>
    <w:rsid w:val="00BA2447"/>
    <w:rsid w:val="00BA46E6"/>
    <w:rsid w:val="00BD7C64"/>
    <w:rsid w:val="00BF7355"/>
    <w:rsid w:val="00C455ED"/>
    <w:rsid w:val="00C56C72"/>
    <w:rsid w:val="00C64646"/>
    <w:rsid w:val="00C87A8E"/>
    <w:rsid w:val="00C95952"/>
    <w:rsid w:val="00CA2121"/>
    <w:rsid w:val="00CA6457"/>
    <w:rsid w:val="00CB0722"/>
    <w:rsid w:val="00D17F2E"/>
    <w:rsid w:val="00D30354"/>
    <w:rsid w:val="00D35A5E"/>
    <w:rsid w:val="00D569E7"/>
    <w:rsid w:val="00D67B95"/>
    <w:rsid w:val="00D84A87"/>
    <w:rsid w:val="00DD1016"/>
    <w:rsid w:val="00DF42A0"/>
    <w:rsid w:val="00E13B2E"/>
    <w:rsid w:val="00E32AE0"/>
    <w:rsid w:val="00E564B5"/>
    <w:rsid w:val="00E769FE"/>
    <w:rsid w:val="00EA2CBE"/>
    <w:rsid w:val="00EB2C7D"/>
    <w:rsid w:val="00F32FEE"/>
    <w:rsid w:val="00FB10BB"/>
    <w:rsid w:val="00FC3B55"/>
    <w:rsid w:val="00FE11B9"/>
    <w:rsid w:val="02E37DE9"/>
    <w:rsid w:val="031348A0"/>
    <w:rsid w:val="0D5D5A45"/>
    <w:rsid w:val="17E421EC"/>
    <w:rsid w:val="2AA01080"/>
    <w:rsid w:val="347362C2"/>
    <w:rsid w:val="418F3FB4"/>
    <w:rsid w:val="4910708C"/>
    <w:rsid w:val="4D601900"/>
    <w:rsid w:val="4E96464D"/>
    <w:rsid w:val="654E2A5E"/>
    <w:rsid w:val="79DE203E"/>
    <w:rsid w:val="7C6C5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365</Words>
  <Characters>2085</Characters>
  <Lines>17</Lines>
  <Paragraphs>4</Paragraphs>
  <TotalTime>1</TotalTime>
  <ScaleCrop>false</ScaleCrop>
  <LinksUpToDate>false</LinksUpToDate>
  <CharactersWithSpaces>2446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2019-08-21T10:08:00Z</dcterms:created>
  <dc:creator>赵 恺（预算处）</dc:creator>
  <cp:lastModifiedBy>Administrator</cp:lastModifiedBy>
  <cp:lastPrinted>2018-12-31T10:56:00Z</cp:lastPrinted>
  <dcterms:modified xsi:type="dcterms:W3CDTF">2021-07-12T17:26:52Z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