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2700" w:hanging="2700" w:hangingChars="7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项目名称：爱国人士补助项目</w:t>
      </w:r>
    </w:p>
    <w:p>
      <w:pPr>
        <w:spacing w:line="700" w:lineRule="exact"/>
        <w:jc w:val="left"/>
        <w:rPr>
          <w:rFonts w:hAnsi="宋体" w:eastAsia="仿宋_GB2312" w:cs="宋体"/>
          <w:w w:val="80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w w:val="80"/>
          <w:kern w:val="0"/>
          <w:sz w:val="36"/>
          <w:szCs w:val="36"/>
        </w:rPr>
        <w:t>叶城县恰斯米其特乡人民政府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w w:val="90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w w:val="90"/>
          <w:kern w:val="0"/>
          <w:sz w:val="36"/>
          <w:szCs w:val="36"/>
        </w:rPr>
        <w:t>叶城县民宗委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项目负责人（签章）：姜   鹏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填报时间：2018年12月25日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8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叶城县恰斯米其提乡属机关行政部门，乡科级行政单位，辖13个行政村；全乡共有农牧民22398人，农户5400户，全乡少数族占97%，主要以种植小麦、玉米、设施农业为主，是叶城县城郊人口及农业大乡。</w:t>
      </w:r>
    </w:p>
    <w:p>
      <w:pPr>
        <w:snapToGrid w:val="0"/>
        <w:spacing w:line="560" w:lineRule="exact"/>
        <w:ind w:firstLine="627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主要职能：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负责全乡党政行政管理事务。坚决贯彻执行党中央、国务院、自治区、地区及县委、县人民政府的有关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eastAsia="zh-CN"/>
        </w:rPr>
        <w:t>方针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政策指示，把党的各项优惠政策落实到实处。负责全乡经济社会发展、社会事务管理、基层组织建设等全面工作。以全面建设社会主义新农村为根本出发点，不断深化美丽乡、村建设，脱贫攻坚，不断铸牢全乡经济社会发展基础，为全乡各族群众提供社会服务。</w:t>
      </w:r>
      <w:bookmarkStart w:id="4" w:name="_GoBack"/>
      <w:bookmarkEnd w:id="4"/>
    </w:p>
    <w:p>
      <w:pPr>
        <w:snapToGrid w:val="0"/>
        <w:spacing w:line="560" w:lineRule="exact"/>
        <w:ind w:firstLine="627" w:firstLineChars="200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机构人员情况：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</w:rPr>
        <w:t>恰斯米其提乡人民政府为乡科级党政机关。下设：党政办、社会事务办、群众工作办、党建办四个部门。截止2018年12月末，乡机关实有在职人数101人，行政在职58人，事业在职43人，遗属供养人员4人。</w:t>
      </w:r>
    </w:p>
    <w:p>
      <w:pPr>
        <w:spacing w:line="560" w:lineRule="exact"/>
        <w:ind w:firstLine="567" w:firstLineChars="181"/>
        <w:rPr>
          <w:rStyle w:val="18"/>
          <w:rFonts w:ascii="黑体" w:hAnsi="楷体" w:eastAsia="黑体"/>
          <w:spacing w:val="-4"/>
          <w:sz w:val="32"/>
          <w:szCs w:val="32"/>
        </w:rPr>
      </w:pPr>
      <w:r>
        <w:rPr>
          <w:rStyle w:val="18"/>
          <w:rFonts w:hint="eastAsia" w:ascii="黑体" w:hAnsi="楷体" w:eastAsia="黑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1、</w:t>
      </w:r>
      <w:r>
        <w:rPr>
          <w:rStyle w:val="18"/>
          <w:rFonts w:hint="eastAsia" w:ascii="仿宋_GB2312" w:hAnsi="楷体" w:eastAsia="仿宋_GB2312"/>
          <w:color w:val="000000"/>
          <w:spacing w:val="-4"/>
          <w:sz w:val="32"/>
          <w:szCs w:val="32"/>
        </w:rPr>
        <w:t>项目支出预期目标及阶段性目标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Arial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2018年爱国人士补助项目支出1.15万元（财政预算拨款1.15万元）其中：用于恰斯米其特乡爱国人士补助支出1.15万元。按照新财行〔2018〕0047号、喀地财行［2018］17号资金下达预算，用于爱国人士补助1.15万元，提高了人员生活待遇，确保了人员规范化管理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000000"/>
          <w:spacing w:val="-4"/>
          <w:sz w:val="32"/>
          <w:szCs w:val="32"/>
        </w:rPr>
        <w:t>2、</w:t>
      </w:r>
      <w:bookmarkStart w:id="0" w:name="_Hlk532984683"/>
      <w:r>
        <w:rPr>
          <w:rStyle w:val="18"/>
          <w:rFonts w:hint="eastAsia" w:ascii="仿宋_GB2312" w:hAnsi="楷体" w:eastAsia="仿宋_GB2312"/>
          <w:color w:val="000000"/>
          <w:spacing w:val="-4"/>
          <w:sz w:val="32"/>
          <w:szCs w:val="32"/>
        </w:rPr>
        <w:t>项目</w:t>
      </w:r>
      <w:bookmarkEnd w:id="0"/>
      <w:r>
        <w:rPr>
          <w:rStyle w:val="18"/>
          <w:rFonts w:hint="eastAsia" w:ascii="仿宋_GB2312" w:hAnsi="楷体" w:eastAsia="仿宋_GB2312"/>
          <w:color w:val="000000"/>
          <w:spacing w:val="-4"/>
          <w:sz w:val="32"/>
          <w:szCs w:val="32"/>
        </w:rPr>
        <w:t>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bookmarkStart w:id="1" w:name="_Hlk532984691"/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</w:t>
      </w:r>
      <w:bookmarkEnd w:id="1"/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爱国人士补助项目支出性质为行政单位项目支出，主要用于补助。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000000"/>
          <w:spacing w:val="-4"/>
          <w:sz w:val="32"/>
          <w:szCs w:val="32"/>
        </w:rPr>
        <w:t>3、项目支出主要用途、范围以及主要内容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恰斯米其特乡该项目资金主要用于全乡10名爱国人士补助，为加强爱国人士管理打下坚实的基础。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18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恰斯米其特乡爱国人士补助支出按照新财行〔2018〕0047号、喀地财行［2018］17号预算安排资金总额为1.15万元，其中财政资金1.15万元， 2018年实际收到爱国人士补助预算资金1.15万元。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_GB2312" w:hAnsi="楷体_GB2312" w:eastAsia="楷体_GB2312" w:cs="楷体_GB2312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（二）</w:t>
      </w:r>
      <w:bookmarkStart w:id="2" w:name="_Hlk532982869"/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项目资金</w:t>
      </w:r>
      <w:bookmarkEnd w:id="2"/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恰斯米其特乡爱国人士补助支出实际支付资金1.15万元，支出预算执行率100%。本单位该项目资金主要用于全乡爱国人士补助的发放。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_GB2312" w:hAnsi="楷体_GB2312" w:eastAsia="楷体_GB2312" w:cs="楷体_GB2312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（三）</w:t>
      </w:r>
      <w:bookmarkStart w:id="3" w:name="_Hlk532983186"/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项目</w:t>
      </w:r>
      <w:bookmarkEnd w:id="3"/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资金管理情况分析</w:t>
      </w:r>
    </w:p>
    <w:p>
      <w:pPr>
        <w:spacing w:line="560" w:lineRule="exact"/>
        <w:ind w:firstLine="64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sz w:val="32"/>
          <w:szCs w:val="32"/>
        </w:rPr>
        <w:t>恰斯米其特乡爱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国人士补助</w:t>
      </w:r>
      <w:r>
        <w:rPr>
          <w:rFonts w:hint="eastAsia" w:ascii="仿宋_GB2312" w:hAnsi="Arial" w:eastAsia="仿宋_GB2312" w:cs="Arial"/>
          <w:color w:val="000000"/>
          <w:sz w:val="32"/>
          <w:szCs w:val="32"/>
        </w:rPr>
        <w:t>项目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支出资金符合《行政单位财务管理制度及办法》，包括会计核算工作管理制度、支出拨付有完整的审批程序和手续，根据新财预【2017】50号《关于在惠农补贴资金发放中推行“三接合”工作方式的通知》，按月足额发放，不存在截留、挤占、挪用等情况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8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恰斯米其特乡爱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国人士补助支出</w:t>
      </w: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属于上级专项资金项目,按照叶城县专项资金管理办法,报请业务主管部门审批后由本单位自行组织实施。实施过程均按照本单位制定的管理制度执行。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_GB2312" w:hAnsi="楷体_GB2312" w:eastAsia="楷体_GB2312" w:cs="楷体_GB2312"/>
          <w:color w:val="000000"/>
          <w:spacing w:val="-4"/>
          <w:sz w:val="32"/>
          <w:szCs w:val="32"/>
        </w:rPr>
      </w:pPr>
      <w:r>
        <w:rPr>
          <w:rStyle w:val="18"/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4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恰斯米其特乡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在执行该项目经费支出过程中，根据《项目支出管理办法》、《行政单位财务管理制度及办法》，包括会计核算工作管理制度、支出拨付有完整的审批程序和手续，项目经村申报，乡审核、报县</w:t>
      </w:r>
      <w:r>
        <w:rPr>
          <w:rFonts w:hint="eastAsia" w:ascii="仿宋_GB2312" w:hAnsi="仿宋"/>
          <w:bCs/>
          <w:color w:val="000000"/>
          <w:spacing w:val="-4"/>
          <w:sz w:val="32"/>
          <w:szCs w:val="32"/>
        </w:rPr>
        <w:t>主管部门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批准，资金拨付有完整的审批程序和手续，支出和拨付按照“乡财县管”财务管理制度，实行国库集中支付，有完整的审批程序和手续，不存在截留、挤占、挪用等情况，专项支出严格遵守相关规定和业务管理要求，支出资料齐全并及时归档。</w:t>
      </w:r>
    </w:p>
    <w:p>
      <w:pPr>
        <w:spacing w:line="56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7" w:firstLineChars="181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恰斯米其特乡乡</w:t>
      </w: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爱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国人士补助项目支出共设置一级指标3个，二级指标7个，三级指标7个，其中已完成三级指标7个，指标完成率为100%。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根据年初设定的绩效目标，此项目自评得分为94分。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（1）项目完成数量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该项目主要保障对象为10名爱国人士，数量指标完成率100%。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（2）项目完成质量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该项目为10名爱国人士补贴，均按月足额发放，资金保障准确率100%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（3）项目实施进度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该项目按月发放，资金发放及时率100%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（4）项目成本节约情况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该项目为补贴类，人均发放数0.115万元/人，按申报足额发放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该项目为补贴类资金，末设置经济效益指标。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通过该项目，实现了爱国人员规范化管理，提高了爱国人员爱国、爱社会主义意识，为规范管理打下坚实基础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该项目为补贴类资金，末设置生态效益指标。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通过该项目，持续增强爱国人士爱党爱国意识、推动管理工作起到了示范效应。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3.满意度指标完成情况分析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" w:eastAsia="仿宋_GB2312"/>
          <w:b w:val="0"/>
          <w:color w:val="00000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color w:val="000000"/>
          <w:spacing w:val="-4"/>
          <w:sz w:val="32"/>
          <w:szCs w:val="32"/>
        </w:rPr>
        <w:t>按计划完成项目实施，对10名受益对象满意度调查问卷，受益人员满意率达100%，服务对象满意度指标完成。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楷体" w:eastAsia="仿宋_GB2312"/>
          <w:b/>
          <w:color w:val="00000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/>
          <w:spacing w:val="-4"/>
          <w:sz w:val="32"/>
          <w:szCs w:val="32"/>
        </w:rPr>
        <w:t>（二）项目</w:t>
      </w:r>
      <w:r>
        <w:rPr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绩效</w:t>
      </w:r>
      <w:r>
        <w:rPr>
          <w:rFonts w:hint="eastAsia" w:ascii="楷体_GB2312" w:hAnsi="楷体_GB2312" w:eastAsia="楷体_GB2312" w:cs="楷体_GB2312"/>
          <w:b/>
          <w:color w:val="000000"/>
          <w:spacing w:val="-4"/>
          <w:sz w:val="32"/>
          <w:szCs w:val="32"/>
        </w:rPr>
        <w:t>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2018年恰斯米其特乡爱</w:t>
      </w: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国人士补助</w:t>
      </w: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支出绩效目标全部达成，不存在未完成原因分析。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仿宋_GB2312" w:hAnsi="黑体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黑体" w:eastAsia="仿宋_GB2312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（一）后续</w:t>
      </w:r>
      <w:r>
        <w:rPr>
          <w:rFonts w:hint="eastAsia" w:ascii="楷体_GB2312" w:hAnsi="楷体_GB2312" w:eastAsia="楷体_GB2312" w:cs="楷体_GB2312"/>
          <w:color w:val="000000"/>
          <w:spacing w:val="-4"/>
          <w:sz w:val="32"/>
          <w:szCs w:val="32"/>
        </w:rPr>
        <w:t>工作</w:t>
      </w: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计划</w:t>
      </w:r>
    </w:p>
    <w:p>
      <w:pPr>
        <w:adjustRightInd w:val="0"/>
        <w:snapToGrid w:val="0"/>
        <w:spacing w:line="560" w:lineRule="exact"/>
        <w:ind w:firstLine="780" w:firstLineChars="25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恰斯米其特乡在完成2018年爱国人士补助经费支出的基础上，将严格2019年部分预算编制工作，在下一年度工作中，严格执行预算支出。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pacing w:val="-4"/>
          <w:sz w:val="32"/>
          <w:szCs w:val="32"/>
        </w:rPr>
        <w:t>恰斯米其特乡在2018年乡国人士补助支出中，，按照财务制度，按时足额发放到位，杜绝了挤占挪用、虚报冒领等违规行为。</w:t>
      </w:r>
    </w:p>
    <w:p>
      <w:pPr>
        <w:spacing w:line="560" w:lineRule="exact"/>
        <w:ind w:firstLine="567" w:firstLineChars="181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无其他说明内容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本次评价通过文件研读、实地调研、数据分析等方式，全面了该项目支出的使用效率和效果，通过开展自我评价来总结经验和教训，为规范财政资金支出的工作奠定基础。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黑体" w:hAnsi="仿宋" w:eastAsia="黑体"/>
          <w:color w:val="000000"/>
          <w:spacing w:val="-4"/>
          <w:sz w:val="32"/>
          <w:szCs w:val="32"/>
        </w:rPr>
      </w:pPr>
      <w:r>
        <w:rPr>
          <w:rFonts w:hint="eastAsia" w:ascii="黑体" w:hAnsi="仿宋" w:eastAsia="黑体"/>
          <w:color w:val="000000"/>
          <w:spacing w:val="-4"/>
          <w:sz w:val="32"/>
          <w:szCs w:val="32"/>
        </w:rPr>
        <w:t>七、附表</w:t>
      </w:r>
    </w:p>
    <w:p>
      <w:pPr>
        <w:spacing w:line="560" w:lineRule="exact"/>
        <w:ind w:firstLine="312" w:firstLineChars="100"/>
        <w:rPr>
          <w:rFonts w:ascii="仿宋_GB2312" w:hAnsi="仿宋" w:eastAsia="仿宋_GB2312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ind w:firstLine="210" w:firstLineChars="100"/>
        <w:rPr>
          <w:rFonts w:ascii="仿宋_GB2312" w:eastAsia="仿宋_GB2312"/>
          <w:bCs/>
          <w:color w:val="000000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312" w:firstLineChars="1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44801"/>
    <w:rsid w:val="00056465"/>
    <w:rsid w:val="00070866"/>
    <w:rsid w:val="00076C69"/>
    <w:rsid w:val="000E72F3"/>
    <w:rsid w:val="00121AE4"/>
    <w:rsid w:val="00146AAD"/>
    <w:rsid w:val="001B3A40"/>
    <w:rsid w:val="001B4602"/>
    <w:rsid w:val="001D3F2C"/>
    <w:rsid w:val="00282D6D"/>
    <w:rsid w:val="00285B9F"/>
    <w:rsid w:val="00285CC1"/>
    <w:rsid w:val="002D35E4"/>
    <w:rsid w:val="002E632A"/>
    <w:rsid w:val="00345815"/>
    <w:rsid w:val="004316BE"/>
    <w:rsid w:val="004366A8"/>
    <w:rsid w:val="004C0E32"/>
    <w:rsid w:val="00502BA7"/>
    <w:rsid w:val="005033A8"/>
    <w:rsid w:val="005162F1"/>
    <w:rsid w:val="00535153"/>
    <w:rsid w:val="00554F82"/>
    <w:rsid w:val="0056390D"/>
    <w:rsid w:val="00567766"/>
    <w:rsid w:val="005719B0"/>
    <w:rsid w:val="00575805"/>
    <w:rsid w:val="0059002C"/>
    <w:rsid w:val="005A4743"/>
    <w:rsid w:val="005A783B"/>
    <w:rsid w:val="005C0A00"/>
    <w:rsid w:val="005D10D6"/>
    <w:rsid w:val="005D57CF"/>
    <w:rsid w:val="005E1C9C"/>
    <w:rsid w:val="0064242A"/>
    <w:rsid w:val="00645DE9"/>
    <w:rsid w:val="00663287"/>
    <w:rsid w:val="006D0DFB"/>
    <w:rsid w:val="006F112D"/>
    <w:rsid w:val="007047E1"/>
    <w:rsid w:val="007126F9"/>
    <w:rsid w:val="00713F57"/>
    <w:rsid w:val="007809E6"/>
    <w:rsid w:val="00853450"/>
    <w:rsid w:val="00855E3A"/>
    <w:rsid w:val="008A2CDE"/>
    <w:rsid w:val="008D4B04"/>
    <w:rsid w:val="00922CB9"/>
    <w:rsid w:val="009C7B25"/>
    <w:rsid w:val="009E3D10"/>
    <w:rsid w:val="009E522F"/>
    <w:rsid w:val="009E5CD9"/>
    <w:rsid w:val="00A26421"/>
    <w:rsid w:val="00A4293B"/>
    <w:rsid w:val="00A55ECD"/>
    <w:rsid w:val="00A67D50"/>
    <w:rsid w:val="00A8691A"/>
    <w:rsid w:val="00AA0FCB"/>
    <w:rsid w:val="00AC1946"/>
    <w:rsid w:val="00B158CE"/>
    <w:rsid w:val="00B40063"/>
    <w:rsid w:val="00B41F61"/>
    <w:rsid w:val="00BA46E6"/>
    <w:rsid w:val="00BB4765"/>
    <w:rsid w:val="00BD6381"/>
    <w:rsid w:val="00C126B4"/>
    <w:rsid w:val="00C32348"/>
    <w:rsid w:val="00C55A06"/>
    <w:rsid w:val="00C56C72"/>
    <w:rsid w:val="00CA6457"/>
    <w:rsid w:val="00D17F2E"/>
    <w:rsid w:val="00D21666"/>
    <w:rsid w:val="00D30354"/>
    <w:rsid w:val="00D95A60"/>
    <w:rsid w:val="00DC71EE"/>
    <w:rsid w:val="00DD76DC"/>
    <w:rsid w:val="00DF42A0"/>
    <w:rsid w:val="00E66965"/>
    <w:rsid w:val="00E769FE"/>
    <w:rsid w:val="00EA2CBE"/>
    <w:rsid w:val="00F32FEE"/>
    <w:rsid w:val="00F56D95"/>
    <w:rsid w:val="00FB10BB"/>
    <w:rsid w:val="00FB35C6"/>
    <w:rsid w:val="052C30CA"/>
    <w:rsid w:val="1B175BFD"/>
    <w:rsid w:val="276543AD"/>
    <w:rsid w:val="3B7762DD"/>
    <w:rsid w:val="5AA031F5"/>
    <w:rsid w:val="66BC7E8A"/>
    <w:rsid w:val="78726047"/>
    <w:rsid w:val="7E7E39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366</Words>
  <Characters>2088</Characters>
  <Lines>17</Lines>
  <Paragraphs>4</Paragraphs>
  <TotalTime>0</TotalTime>
  <ScaleCrop>false</ScaleCrop>
  <LinksUpToDate>false</LinksUpToDate>
  <CharactersWithSpaces>2450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2019-01-23T08:40:00Z</dcterms:created>
  <dc:creator>赵 恺（预算处）</dc:creator>
  <cp:lastModifiedBy>Administrator</cp:lastModifiedBy>
  <cp:lastPrinted>2019-01-22T09:03:00Z</cp:lastPrinted>
  <dcterms:modified xsi:type="dcterms:W3CDTF">2024-01-15T08:51:56Z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