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（2018 年度）</w:t>
      </w: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项目名称：</w:t>
      </w:r>
      <w:r>
        <w:rPr>
          <w:rFonts w:ascii="黑体" w:hAnsi="黑体" w:eastAsia="黑体" w:cs="黑体"/>
          <w:kern w:val="0"/>
          <w:sz w:val="32"/>
          <w:szCs w:val="32"/>
        </w:rPr>
        <w:t>工作队补贴项目</w:t>
      </w: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实施单位（公章）：叶城县喀格勒克镇人民政府</w:t>
      </w: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主管部门（公章）：叶城县喀格勒克镇人民政府</w:t>
      </w: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项目负责人（签章）：肖敏</w:t>
      </w: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填报时间：2018年 12 月 25日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一、项目概况</w:t>
      </w:r>
    </w:p>
    <w:p>
      <w:pPr>
        <w:spacing w:line="560" w:lineRule="exact"/>
        <w:ind w:firstLine="567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叶城县喀格勒克镇属机关行政部门，乡科级行政单位，辖10个社区；全镇有43915多居民，10899户，全镇维吾尔族占97%。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其中行政编制78人，行政（工勤）2人，参照公务员法管理人员编制7人，全额事业人员编制100人，自收自支编0人。</w:t>
      </w:r>
    </w:p>
    <w:p>
      <w:pPr>
        <w:widowControl/>
        <w:shd w:val="clear" w:color="auto" w:fill="FFFFFF"/>
        <w:spacing w:line="560" w:lineRule="exact"/>
        <w:ind w:firstLine="707" w:firstLineChars="221"/>
        <w:jc w:val="left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主要职能：负责全镇党政行政管理事务。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负责全镇经济社会发展、社会事务管理、基层组织建设等全面工作。以全面建设社会主义新农村为根本出发点，不断深化美丽乡村建设，不断铸牢全镇经济社会发展基础，为全镇居民提供社会服务。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项目绩效：总资金195.75万元。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推动各级干部下沉基层、直接联系服务居民，着力在强基层强基础上下功夫、在凝聚人心上下功夫，在建强基层组织、拓宽致富门路、开展思想教育、办好事实事、推进脱贫攻坚等方面取得明显成效，进一步打牢基层基础。</w:t>
      </w:r>
    </w:p>
    <w:p>
      <w:pPr>
        <w:spacing w:line="560" w:lineRule="exact"/>
        <w:ind w:firstLine="320" w:firstLineChars="1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阶段性绩效指标：按照队员出勤天数，每月发放生活补贴资金。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根据新财预〔2018〕17号、喀地财预［2018］20号文件，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本项目性质为延续项目。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喀格勒克镇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人民政府队员生活补贴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包括会计人员集中核算工作管理制度、财务收支审批制度、财务稽核制度、财务牵制制度、会计主管岗位职责等制度规定，本项目的拨付有完整的审批程序和手续，不存在截留、挤占、挪用等情况。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主要用于干部的生活补贴，县派工作队成员每人每月1800元，通过发放补贴，提高了基层干部工作积极性，提高了他们的生活水平和生活质量。通过发放补贴，干部有更大的热情投入到工作当中，为居民办好事实事，解决居民疾苦。通过干部大力宣传和实际行动，逐步转变居民的思想疙瘩，让居民转变思想，共同为建设美好家园而努力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（一）项目资金安排落实、总投入等情况分析</w:t>
      </w:r>
    </w:p>
    <w:p>
      <w:pPr>
        <w:pStyle w:val="46"/>
        <w:spacing w:line="560" w:lineRule="exact"/>
        <w:ind w:firstLine="624" w:firstLineChars="200"/>
        <w:jc w:val="lef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zh-TW"/>
        </w:rPr>
        <w:t>工作队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zh-TW" w:eastAsia="zh-TW"/>
        </w:rPr>
        <w:t>活动人员补贴经费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zh-TW"/>
        </w:rPr>
        <w:t>、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zh-TW" w:eastAsia="zh-TW"/>
        </w:rPr>
        <w:t>工作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zh-TW"/>
        </w:rPr>
        <w:t>队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zh-TW" w:eastAsia="zh-TW"/>
        </w:rPr>
        <w:t>人员生活补贴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项目预算安排总额为195.75万元，其中财政资金195.75万元，2018年实际收到预算资金195.75万元。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（二）项目资金实际使用情况分析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根据新财预〔2018〕17号、喀地财预［2018］20号文件，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本项目实际支付资金195.75万元，预算执行率100%。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本项目支出符合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中共叶城县委组织部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相关财务管理制度，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补贴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项目资金符合《行政单位财务管理制度及办法》，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三、项目组织实施情况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本项目不存在检查验收程序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（二）项目管理情况分析  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项目实施过程中，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严格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遵守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《队员生活补贴项目管理制度》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规定，项目资料齐全并及时归档。不定期对项目进度情况进行督导检查，对检查过程中发现的问题及时督促整改，确保了项目按时保质完成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四、项目绩效情况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exact"/>
        <w:ind w:firstLine="624" w:firstLineChars="200"/>
        <w:jc w:val="left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本项目共设置一级指标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</w:rPr>
        <w:t>3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个，二级指标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</w:rPr>
        <w:t>8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个，三级指标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</w:rPr>
        <w:t>8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个，其中已完成三级指标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</w:rPr>
        <w:t>8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个，指标完成率为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</w:rPr>
        <w:t>100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%。根据年初设定的绩效目标，此项目自评得分为9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0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分。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1.产出指标完成情况分析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（1）项目完成数量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工作补贴项目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1048.3万元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，均用于的工作补贴。补贴喀格勒克镇派工作队所有工作队成员人数100人，目前已完成补贴工作，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数量指标全部完成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（2）项目完成质量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该项目严格按照相关要求对工作人员进行实施，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队员补贴发放率100%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,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未出现明显问题。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（3）项目实施进度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该项目补贴发放及时率100%，已经全部按照要求发放完毕。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（4）项目成本节约情况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该项目队员补贴1631.3元/人/月。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2.效益指标完成情况分析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（1）项目实施的经济效益分析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项目的实施，能明显提升工作人员的工作水平，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干部年收入增加19575.6元/人/年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（2）项目实施的社会效益分析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项目的实施，增加工作人员的积极性，提高工作人员的办事效率。提升工作人员积极性90%。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（3）项目实施的生态效益分析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无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（4）项目实施的可持续影响分析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　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项目的实施，能保持干部工作积极性1年，能继续提升工作人员的归属感、认同感。</w:t>
      </w:r>
    </w:p>
    <w:p>
      <w:pPr>
        <w:numPr>
          <w:ilvl w:val="0"/>
          <w:numId w:val="2"/>
        </w:num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满意度指标完成情况分析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按计划完成项目实施，已做满意度调查问卷，干部满意度9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8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%，服务对象满意度指标完成。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经济性：通过发放补贴，提高了基层干部工作积极性，提高了他们的生活水平和生活质量。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效率性：通过发放补贴，干部有更大的热情投入到工作当中，为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居民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办好事实事。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效益性：通过干部大力宣传和实际行动，逐步转变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居民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的思想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认识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，让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居民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转变思想，共同为建设美好家园而努力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/>
        </w:rPr>
        <w:t>奋斗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201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</w:rPr>
        <w:t>8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u w:color="000000"/>
          <w:lang w:val="zh-TW" w:eastAsia="zh-TW"/>
        </w:rPr>
        <w:t>年本项目绩效目标全部达成，不存在未完成原因分析。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五、其他需要说明的问题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（一）后续工作计划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2018年喀格勒克镇人民政府工作补贴绩效目标全部达成，不存在未完成原因分析。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 xml:space="preserve">    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1、主要经验及做法：为保障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乡镇工作队干部补贴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的顺利实施，促进农村经济发展，县委组织部严格落实《关于进一步加强各项补贴资金发放管理的通知》，每月20日前由乡镇党委对本月发放人员进行考核、统计、审核上报，与项目负责人进行对接，并进行审核，确保发放人员数量和发放金额准确无误。县委组织部统计汇总后，由县财政局统一拨付，杜绝截留、挤占、挪用等情况的发生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2、存在问题：社区申报资金不及时，不能按时按要求提供上报信息数据。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3、建议：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加强财务人员业务培训，提高工作效率；单位加强财务管理制度的完善，不断提高单位财务管理规范、高效，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提高申报资金的准确性和及时性。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无其他说明内容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 w:eastAsia="zh-TW"/>
        </w:rPr>
        <w:t>全面了解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/>
        </w:rPr>
        <w:t>工作队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 w:eastAsia="zh-TW"/>
        </w:rPr>
        <w:t>活动人员补贴经费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/>
        </w:rPr>
        <w:t>、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 w:eastAsia="zh-TW"/>
        </w:rPr>
        <w:t>工作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/>
        </w:rPr>
        <w:t>队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 w:eastAsia="zh-TW"/>
        </w:rPr>
        <w:t>人员生活补贴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/>
        </w:rPr>
        <w:t>”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 w:eastAsia="zh-TW"/>
        </w:rPr>
        <w:t>项目资金的使用效率和效果，项目管理过程规范，完成了预期绩效目标。同时，通过开展自我评价来总结经验和教训，为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/>
        </w:rPr>
        <w:t>我镇工作队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 w:eastAsia="zh-TW"/>
        </w:rPr>
        <w:t>活动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/>
        </w:rPr>
        <w:t>开展、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 w:eastAsia="zh-TW"/>
        </w:rPr>
        <w:t>工作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/>
        </w:rPr>
        <w:t>队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 w:eastAsia="zh-TW"/>
        </w:rPr>
        <w:t>人员生活补贴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/>
        </w:rPr>
        <w:t>项目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 w:eastAsia="zh-TW"/>
        </w:rPr>
        <w:t>今后的开展提供参考建议。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Fonts w:ascii="仿宋_GB2312" w:hAnsi="仿宋_GB2312" w:eastAsia="仿宋_GB2312" w:cs="仿宋_GB2312"/>
          <w:bCs/>
          <w:spacing w:val="-4"/>
          <w:sz w:val="32"/>
          <w:szCs w:val="32"/>
          <w:lang w:val="zh-TW" w:eastAsia="zh-TW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zh-TW" w:eastAsia="zh-TW"/>
        </w:rPr>
        <w:t>《项目支出绩效目标自评表》</w:t>
      </w:r>
    </w:p>
    <w:p>
      <w:pPr>
        <w:spacing w:line="56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134" w:right="1134" w:bottom="1134" w:left="147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667969"/>
    <w:multiLevelType w:val="singleLevel"/>
    <w:tmpl w:val="AB667969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14D9543"/>
    <w:multiLevelType w:val="singleLevel"/>
    <w:tmpl w:val="E14D954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kzNzgyM2E2Yjg1NDJlZmFjYTEwNGIyZWYwNjY4MWIifQ=="/>
  </w:docVars>
  <w:rsids>
    <w:rsidRoot w:val="00CA6457"/>
    <w:rsid w:val="00004AA0"/>
    <w:rsid w:val="00056465"/>
    <w:rsid w:val="00057FEF"/>
    <w:rsid w:val="00070F38"/>
    <w:rsid w:val="000A6E64"/>
    <w:rsid w:val="000E46F0"/>
    <w:rsid w:val="00121AE4"/>
    <w:rsid w:val="00146AAD"/>
    <w:rsid w:val="00170549"/>
    <w:rsid w:val="00185107"/>
    <w:rsid w:val="00186DFC"/>
    <w:rsid w:val="001B2627"/>
    <w:rsid w:val="001B3A40"/>
    <w:rsid w:val="001C47F2"/>
    <w:rsid w:val="001C76FF"/>
    <w:rsid w:val="001F6AE1"/>
    <w:rsid w:val="0022052C"/>
    <w:rsid w:val="0022674D"/>
    <w:rsid w:val="00246AEE"/>
    <w:rsid w:val="0025710E"/>
    <w:rsid w:val="002B4EAF"/>
    <w:rsid w:val="00322220"/>
    <w:rsid w:val="003617E1"/>
    <w:rsid w:val="003D5260"/>
    <w:rsid w:val="0040032D"/>
    <w:rsid w:val="0040588A"/>
    <w:rsid w:val="00412A0F"/>
    <w:rsid w:val="004131A8"/>
    <w:rsid w:val="00415FEA"/>
    <w:rsid w:val="004366A8"/>
    <w:rsid w:val="004A6F08"/>
    <w:rsid w:val="004E7282"/>
    <w:rsid w:val="00502BA7"/>
    <w:rsid w:val="005162F1"/>
    <w:rsid w:val="00535153"/>
    <w:rsid w:val="00554F82"/>
    <w:rsid w:val="0056390D"/>
    <w:rsid w:val="005719B0"/>
    <w:rsid w:val="00587EC9"/>
    <w:rsid w:val="005D10D6"/>
    <w:rsid w:val="006330D9"/>
    <w:rsid w:val="0064625D"/>
    <w:rsid w:val="006A6E19"/>
    <w:rsid w:val="0076004A"/>
    <w:rsid w:val="00790463"/>
    <w:rsid w:val="007A4018"/>
    <w:rsid w:val="00807565"/>
    <w:rsid w:val="00855E3A"/>
    <w:rsid w:val="00870812"/>
    <w:rsid w:val="008D6FA8"/>
    <w:rsid w:val="00922CB9"/>
    <w:rsid w:val="009662EA"/>
    <w:rsid w:val="009901EA"/>
    <w:rsid w:val="009E02AE"/>
    <w:rsid w:val="009E5CD9"/>
    <w:rsid w:val="00A26421"/>
    <w:rsid w:val="00A4293B"/>
    <w:rsid w:val="00A67D50"/>
    <w:rsid w:val="00A8691A"/>
    <w:rsid w:val="00AC1946"/>
    <w:rsid w:val="00AD6EDA"/>
    <w:rsid w:val="00AF4D78"/>
    <w:rsid w:val="00B07168"/>
    <w:rsid w:val="00B1721D"/>
    <w:rsid w:val="00B40063"/>
    <w:rsid w:val="00B41F61"/>
    <w:rsid w:val="00B61C3F"/>
    <w:rsid w:val="00BA46E6"/>
    <w:rsid w:val="00C56C72"/>
    <w:rsid w:val="00CA6457"/>
    <w:rsid w:val="00CC5E9D"/>
    <w:rsid w:val="00CE14AF"/>
    <w:rsid w:val="00CE538F"/>
    <w:rsid w:val="00D17F2E"/>
    <w:rsid w:val="00D30354"/>
    <w:rsid w:val="00D37CD6"/>
    <w:rsid w:val="00DE3F09"/>
    <w:rsid w:val="00DF42A0"/>
    <w:rsid w:val="00E05F5A"/>
    <w:rsid w:val="00E06346"/>
    <w:rsid w:val="00E56DCD"/>
    <w:rsid w:val="00E769FE"/>
    <w:rsid w:val="00EA2CBE"/>
    <w:rsid w:val="00F013AA"/>
    <w:rsid w:val="00F1198D"/>
    <w:rsid w:val="00F239AF"/>
    <w:rsid w:val="00F32FEE"/>
    <w:rsid w:val="00F927B1"/>
    <w:rsid w:val="00FB10BB"/>
    <w:rsid w:val="00FC729B"/>
    <w:rsid w:val="0AFF3829"/>
    <w:rsid w:val="0BCF027C"/>
    <w:rsid w:val="0CA5670F"/>
    <w:rsid w:val="0F0F509E"/>
    <w:rsid w:val="0F121F4B"/>
    <w:rsid w:val="12125BAE"/>
    <w:rsid w:val="13DC118E"/>
    <w:rsid w:val="18E01E3A"/>
    <w:rsid w:val="1CF93185"/>
    <w:rsid w:val="1F6C538E"/>
    <w:rsid w:val="201729C3"/>
    <w:rsid w:val="20750678"/>
    <w:rsid w:val="27EA253F"/>
    <w:rsid w:val="27F07754"/>
    <w:rsid w:val="2AE946DD"/>
    <w:rsid w:val="2DF67B79"/>
    <w:rsid w:val="2F6A3317"/>
    <w:rsid w:val="336F2289"/>
    <w:rsid w:val="3D8E31B3"/>
    <w:rsid w:val="3E616BF5"/>
    <w:rsid w:val="419A513E"/>
    <w:rsid w:val="423704BF"/>
    <w:rsid w:val="4397708D"/>
    <w:rsid w:val="48ED6A59"/>
    <w:rsid w:val="4978365F"/>
    <w:rsid w:val="4A4736F8"/>
    <w:rsid w:val="4DC7059C"/>
    <w:rsid w:val="4E54304C"/>
    <w:rsid w:val="4F8B1405"/>
    <w:rsid w:val="50BB1ECE"/>
    <w:rsid w:val="53EA3D6A"/>
    <w:rsid w:val="5641271F"/>
    <w:rsid w:val="56FF430A"/>
    <w:rsid w:val="5A146BE6"/>
    <w:rsid w:val="5E550299"/>
    <w:rsid w:val="600245C7"/>
    <w:rsid w:val="607F6A9B"/>
    <w:rsid w:val="6193584D"/>
    <w:rsid w:val="62636653"/>
    <w:rsid w:val="648E4F18"/>
    <w:rsid w:val="68662B6A"/>
    <w:rsid w:val="6AFD3F7C"/>
    <w:rsid w:val="6CF0061C"/>
    <w:rsid w:val="6DF536C4"/>
    <w:rsid w:val="74192116"/>
    <w:rsid w:val="794F7367"/>
    <w:rsid w:val="7DE8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引用1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customStyle="1" w:styleId="35">
    <w:name w:val="明显引用1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417</Words>
  <Characters>2379</Characters>
  <Lines>19</Lines>
  <Paragraphs>5</Paragraphs>
  <TotalTime>2</TotalTime>
  <ScaleCrop>false</ScaleCrop>
  <LinksUpToDate>false</LinksUpToDate>
  <CharactersWithSpaces>2791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2019-01-23T01:29:00Z</dcterms:created>
  <dc:creator>赵 恺（预算处）</dc:creator>
  <cp:lastModifiedBy>易安</cp:lastModifiedBy>
  <cp:lastPrinted>2018-12-31T10:56:00Z</cp:lastPrinted>
  <dcterms:modified xsi:type="dcterms:W3CDTF">2023-11-24T11:15:17Z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1694051E38AA43478EAFB82A5CDFECC4_12</vt:lpwstr>
  </property>
</Properties>
</file>