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highlight w:val="yellow"/>
        </w:rPr>
      </w:pPr>
    </w:p>
    <w:p>
      <w:pPr>
        <w:spacing w:line="540" w:lineRule="exact"/>
        <w:jc w:val="center"/>
        <w:rPr>
          <w:rFonts w:ascii="黑体" w:hAnsi="黑体" w:eastAsia="黑体" w:cs="黑体"/>
          <w:b/>
          <w:color w:val="000000"/>
          <w:sz w:val="44"/>
          <w:szCs w:val="44"/>
        </w:rPr>
      </w:pPr>
      <w:r>
        <w:rPr>
          <w:rFonts w:hint="eastAsia" w:ascii="黑体" w:hAnsi="黑体" w:eastAsia="黑体" w:cs="黑体"/>
          <w:b/>
          <w:color w:val="000000"/>
          <w:sz w:val="44"/>
          <w:szCs w:val="44"/>
        </w:rPr>
        <w:t>项目支出绩效自评报告</w:t>
      </w:r>
    </w:p>
    <w:p>
      <w:pPr>
        <w:spacing w:line="540" w:lineRule="exact"/>
        <w:jc w:val="center"/>
        <w:rPr>
          <w:rFonts w:ascii="黑体" w:hAnsi="黑体" w:eastAsia="黑体" w:cs="黑体"/>
          <w:b/>
          <w:kern w:val="0"/>
          <w:sz w:val="44"/>
          <w:szCs w:val="44"/>
        </w:rPr>
      </w:pPr>
    </w:p>
    <w:p>
      <w:pPr>
        <w:spacing w:line="540" w:lineRule="exact"/>
        <w:jc w:val="center"/>
        <w:rPr>
          <w:rFonts w:ascii="黑体" w:hAnsi="黑体" w:eastAsia="黑体" w:cs="黑体"/>
          <w:kern w:val="0"/>
          <w:sz w:val="44"/>
          <w:szCs w:val="44"/>
        </w:rPr>
      </w:pPr>
      <w:r>
        <w:rPr>
          <w:rFonts w:hint="eastAsia" w:ascii="黑体" w:hAnsi="黑体" w:eastAsia="黑体" w:cs="黑体"/>
          <w:kern w:val="0"/>
          <w:sz w:val="44"/>
          <w:szCs w:val="44"/>
        </w:rPr>
        <w:t>（2018年度）</w:t>
      </w: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540" w:lineRule="exact"/>
        <w:jc w:val="center"/>
        <w:rPr>
          <w:rFonts w:ascii="黑体" w:hAnsi="黑体" w:eastAsia="黑体" w:cs="黑体"/>
          <w:kern w:val="0"/>
          <w:sz w:val="44"/>
          <w:szCs w:val="44"/>
        </w:rPr>
      </w:pP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项目名称：</w:t>
      </w:r>
      <w:r>
        <w:rPr>
          <w:rFonts w:ascii="黑体" w:hAnsi="黑体" w:eastAsia="黑体" w:cs="黑体"/>
          <w:kern w:val="0"/>
          <w:sz w:val="32"/>
          <w:szCs w:val="32"/>
        </w:rPr>
        <w:t>爱国人士补助项目</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实施单位（公章）：叶城县喀格勒克镇人民政府</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主管部门（公章）：叶城县喀格勒克镇人民政府</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项目负责人（签章）：肖敏</w:t>
      </w:r>
    </w:p>
    <w:p>
      <w:pPr>
        <w:spacing w:line="700" w:lineRule="exact"/>
        <w:jc w:val="left"/>
        <w:rPr>
          <w:rFonts w:ascii="黑体" w:hAnsi="黑体" w:eastAsia="黑体" w:cs="黑体"/>
          <w:kern w:val="0"/>
          <w:sz w:val="32"/>
          <w:szCs w:val="32"/>
        </w:rPr>
      </w:pPr>
      <w:r>
        <w:rPr>
          <w:rFonts w:hint="eastAsia" w:ascii="黑体" w:hAnsi="黑体" w:eastAsia="黑体" w:cs="黑体"/>
          <w:kern w:val="0"/>
          <w:sz w:val="32"/>
          <w:szCs w:val="32"/>
        </w:rPr>
        <w:t>填报时间：2018年12月25日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一、项目概况</w:t>
      </w:r>
    </w:p>
    <w:p>
      <w:pPr>
        <w:spacing w:line="560" w:lineRule="exact"/>
        <w:ind w:firstLine="567"/>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（一）项目单位基本情况</w:t>
      </w:r>
    </w:p>
    <w:p>
      <w:pPr>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叶城县喀格勒克镇属机关行政部门，乡科级行政单位，辖10个社区；全镇有43915多居民，10899户，全镇维吾尔族占97%。</w:t>
      </w:r>
      <w:r>
        <w:rPr>
          <w:rFonts w:hint="eastAsia" w:ascii="仿宋_GB2312" w:hAnsi="仿宋_GB2312" w:eastAsia="仿宋_GB2312" w:cs="仿宋_GB2312"/>
          <w:bCs/>
          <w:sz w:val="32"/>
          <w:szCs w:val="32"/>
        </w:rPr>
        <w:t>其中行政编制78人，行政（工勤）2人，参照公务员法管理人员编制7人，全额事业人员编制100人，自收自支编0人。</w:t>
      </w:r>
    </w:p>
    <w:p>
      <w:pPr>
        <w:widowControl/>
        <w:shd w:val="clear" w:color="auto" w:fill="FFFFFF"/>
        <w:spacing w:line="560" w:lineRule="exact"/>
        <w:ind w:firstLine="707" w:firstLineChars="221"/>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主要职能：负责全镇党政行政管理事务。</w:t>
      </w:r>
      <w:bookmarkStart w:id="0" w:name="_GoBack"/>
      <w:bookmarkEnd w:id="0"/>
      <w:r>
        <w:rPr>
          <w:rFonts w:hint="eastAsia" w:ascii="仿宋_GB2312" w:hAnsi="仿宋_GB2312" w:eastAsia="仿宋_GB2312" w:cs="仿宋_GB2312"/>
          <w:bCs/>
          <w:color w:val="000000"/>
          <w:sz w:val="32"/>
          <w:szCs w:val="32"/>
        </w:rPr>
        <w:t>负责全镇经济社会发展、社会事务管理、基层组织建设等全面工作。以全面建设社会主义新农村为根本出发点，不断深化美丽乡村建设，不断铸牢全镇经济社会发展基础，为全镇居民提供社会服务。</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（二）项目预算绩效目标设定情况</w:t>
      </w:r>
    </w:p>
    <w:p>
      <w:pPr>
        <w:pStyle w:val="47"/>
        <w:spacing w:line="560" w:lineRule="exact"/>
        <w:ind w:firstLine="624" w:firstLineChars="200"/>
        <w:jc w:val="left"/>
        <w:rPr>
          <w:rStyle w:val="19"/>
          <w:rFonts w:ascii="仿宋_GB2312" w:hAnsi="仿宋_GB2312" w:eastAsia="仿宋_GB2312" w:cs="仿宋_GB2312"/>
          <w:b w:val="0"/>
          <w:sz w:val="32"/>
          <w:szCs w:val="32"/>
        </w:rPr>
      </w:pPr>
      <w:r>
        <w:rPr>
          <w:rFonts w:hint="eastAsia" w:ascii="仿宋_GB2312" w:hAnsi="仿宋_GB2312" w:eastAsia="仿宋_GB2312" w:cs="仿宋_GB2312"/>
          <w:bCs/>
          <w:spacing w:val="-4"/>
          <w:sz w:val="32"/>
          <w:szCs w:val="32"/>
        </w:rPr>
        <w:t>根据新财行〔2015〕335号、喀地财社［2017］12号文件</w:t>
      </w:r>
      <w:r>
        <w:rPr>
          <w:rFonts w:hint="eastAsia" w:ascii="仿宋_GB2312" w:hAnsi="仿宋_GB2312" w:eastAsia="仿宋_GB2312" w:cs="仿宋_GB2312"/>
          <w:bCs/>
          <w:sz w:val="32"/>
          <w:szCs w:val="32"/>
        </w:rPr>
        <w:t>，2018年喀格勒克镇共有20名爱国人士，根据上级安排部署2018年我单位收到爱国人士补助费2.22万元，通过发放爱国人士补助资金，提高人士的收入，让广大人士感受到党和政府的关怀，增强爱国人士的爱国爱党意识。在与项目实施部门进行深入讨论的基础上，将本项目绩效评价指标细化为：</w:t>
      </w:r>
    </w:p>
    <w:p>
      <w:pPr>
        <w:adjustRightInd w:val="0"/>
        <w:snapToGrid w:val="0"/>
        <w:spacing w:line="560" w:lineRule="exact"/>
        <w:ind w:firstLine="624" w:firstLineChars="200"/>
        <w:rPr>
          <w:rFonts w:ascii="仿宋_GB2312" w:hAnsi="仿宋_GB2312" w:eastAsia="仿宋_GB2312" w:cs="仿宋_GB2312"/>
          <w:bCs/>
          <w:color w:val="000000"/>
          <w:spacing w:val="-4"/>
          <w:sz w:val="32"/>
          <w:szCs w:val="32"/>
        </w:rPr>
      </w:pPr>
      <w:r>
        <w:rPr>
          <w:rFonts w:hint="eastAsia" w:ascii="仿宋_GB2312" w:hAnsi="仿宋_GB2312" w:eastAsia="仿宋_GB2312" w:cs="仿宋_GB2312"/>
          <w:bCs/>
          <w:color w:val="000000"/>
          <w:spacing w:val="-4"/>
          <w:sz w:val="32"/>
          <w:szCs w:val="32"/>
        </w:rPr>
        <w:t>1、项目预期目标及阶段性目标</w:t>
      </w:r>
    </w:p>
    <w:p>
      <w:pPr>
        <w:widowControl/>
        <w:shd w:val="clear" w:color="auto" w:fill="FFFFFF"/>
        <w:spacing w:line="560" w:lineRule="exact"/>
        <w:ind w:firstLine="480" w:firstLineChars="150"/>
        <w:jc w:val="left"/>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项目绩效：总资金2.22万元，通过对全镇20名爱国人士发放补贴，在一定程度上提高了爱国人士的收入，让广大人士感受到了党和政府的关怀，增强爱国人士的爱国爱党意识，充分调动爱国人士的积极性，充分发挥他们的作用。</w:t>
      </w:r>
    </w:p>
    <w:p>
      <w:pPr>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2、项目基本性质</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color w:val="000000"/>
          <w:spacing w:val="-4"/>
          <w:sz w:val="32"/>
          <w:szCs w:val="32"/>
        </w:rPr>
        <w:t>根据新财行〔2015〕335号、喀地财社［2017］12号文件，</w:t>
      </w:r>
      <w:r>
        <w:rPr>
          <w:rFonts w:hint="eastAsia" w:ascii="仿宋_GB2312" w:hAnsi="仿宋_GB2312" w:eastAsia="仿宋_GB2312" w:cs="仿宋_GB2312"/>
          <w:bCs/>
          <w:spacing w:val="-4"/>
          <w:sz w:val="32"/>
          <w:szCs w:val="32"/>
        </w:rPr>
        <w:t>本项目性质为延续项目。</w:t>
      </w:r>
    </w:p>
    <w:p>
      <w:pPr>
        <w:adjustRightInd w:val="0"/>
        <w:snapToGrid w:val="0"/>
        <w:spacing w:line="560" w:lineRule="exact"/>
        <w:ind w:firstLine="624" w:firstLineChars="200"/>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3、项目用途及范围</w:t>
      </w:r>
    </w:p>
    <w:p>
      <w:pPr>
        <w:shd w:val="clear" w:color="auto" w:fill="FFFFFF"/>
        <w:spacing w:line="56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2018年喀格勒克镇共有20名爱国人士，根据上级安排部署2018年我单位收到爱国人士补助费2.22万元，2018年爱国人士补助费用于全镇20名爱国人士发放补贴，在一定程度上提高了爱国人士的收入。</w:t>
      </w: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二、项目资金使用及管理情况</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（一）项目资金安排落实、总投入等情况分析</w:t>
      </w:r>
    </w:p>
    <w:p>
      <w:pPr>
        <w:adjustRightInd w:val="0"/>
        <w:snapToGrid w:val="0"/>
        <w:spacing w:line="56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喀格勒克镇2018年爱国人士补助费项目预算资金为2.22万元，其中财政资金2.22万元，自筹资金0万元，2018年实际收到预算资金2.22万元。</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（二）项目资金实际使用情况分析</w:t>
      </w:r>
    </w:p>
    <w:p>
      <w:pPr>
        <w:widowControl/>
        <w:shd w:val="clear" w:color="auto" w:fill="FFFFFF"/>
        <w:spacing w:line="560" w:lineRule="exact"/>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color w:val="000000"/>
          <w:sz w:val="32"/>
          <w:szCs w:val="32"/>
        </w:rPr>
        <w:t>本项目实际支付资金2.22万元，预算执行率100%。项目资金主要用于对全镇20名爱国人士发放补贴，在一定程度</w:t>
      </w:r>
      <w:r>
        <w:rPr>
          <w:rStyle w:val="19"/>
          <w:rFonts w:hint="eastAsia" w:ascii="仿宋_GB2312" w:hAnsi="仿宋_GB2312" w:eastAsia="仿宋_GB2312" w:cs="仿宋_GB2312"/>
          <w:b w:val="0"/>
          <w:spacing w:val="-4"/>
          <w:sz w:val="32"/>
          <w:szCs w:val="32"/>
        </w:rPr>
        <w:t>上提高了爱国人士的收入，让广大人士感受到了党和政府的关怀，增强爱国人士的爱国爱党意识，充分调动爱国人士的积极性，充分发挥他们的作用。</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（三）项目资金管理情况分析</w:t>
      </w:r>
    </w:p>
    <w:p>
      <w:pPr>
        <w:pStyle w:val="15"/>
        <w:shd w:val="clear" w:color="auto" w:fill="FFFFFF"/>
        <w:spacing w:before="0" w:beforeAutospacing="0" w:after="0" w:afterAutospacing="0" w:line="560" w:lineRule="exact"/>
        <w:ind w:firstLine="646"/>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本项目支出符合</w:t>
      </w:r>
      <w:r>
        <w:rPr>
          <w:rFonts w:hint="eastAsia" w:ascii="仿宋_GB2312" w:hAnsi="仿宋_GB2312" w:eastAsia="仿宋_GB2312" w:cs="仿宋_GB2312"/>
          <w:bCs/>
          <w:color w:val="000000"/>
          <w:spacing w:val="-4"/>
          <w:sz w:val="32"/>
          <w:szCs w:val="32"/>
        </w:rPr>
        <w:t>《行政单位财务管理制度及办法》</w:t>
      </w:r>
      <w:r>
        <w:rPr>
          <w:rStyle w:val="19"/>
          <w:rFonts w:hint="eastAsia" w:ascii="仿宋_GB2312" w:hAnsi="仿宋_GB2312" w:eastAsia="仿宋_GB2312" w:cs="仿宋_GB2312"/>
          <w:b w:val="0"/>
          <w:spacing w:val="-4"/>
          <w:kern w:val="2"/>
          <w:sz w:val="32"/>
          <w:szCs w:val="32"/>
        </w:rPr>
        <w:t>，包括会计人员集中核算工作管理制度、财务收支审批制度、财务稽核制度、财务牵制制度、会计主管岗位职责等制度规定，资金的拨付有完整的审批程序和手续，不存在截留、挤占、挪用等情况。为加强专项资金管理，提高资金使用效益，县委出台了《叶城县委财务管理规定》，严格经费管理，厉行节约，杜绝浪费，确保专项资金专款专用。</w:t>
      </w: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三、项目组织实施情况</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（一）项目组织情况分析</w:t>
      </w:r>
    </w:p>
    <w:p>
      <w:pPr>
        <w:pStyle w:val="15"/>
        <w:shd w:val="clear" w:color="auto" w:fill="FFFFFF"/>
        <w:spacing w:before="0" w:beforeAutospacing="0" w:after="0" w:afterAutospacing="0" w:line="560" w:lineRule="exact"/>
        <w:ind w:firstLine="646"/>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该项目属于延续性项目,我镇制定补助发放方案，由财务分管领导签字并加盖公章后财务人员前往财政局拨付至喀格勒克镇人民政府，由本单位核实发放。</w:t>
      </w:r>
    </w:p>
    <w:p>
      <w:pPr>
        <w:pStyle w:val="15"/>
        <w:shd w:val="clear" w:color="auto" w:fill="FFFFFF"/>
        <w:spacing w:before="0" w:beforeAutospacing="0" w:after="0" w:afterAutospacing="0" w:line="560" w:lineRule="exact"/>
        <w:ind w:firstLine="646"/>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本项目不存在调整情况。</w:t>
      </w:r>
    </w:p>
    <w:p>
      <w:pPr>
        <w:pStyle w:val="15"/>
        <w:shd w:val="clear" w:color="auto" w:fill="FFFFFF"/>
        <w:spacing w:before="0" w:beforeAutospacing="0" w:after="0" w:afterAutospacing="0" w:line="560" w:lineRule="exact"/>
        <w:ind w:firstLine="646"/>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为保证项目质量和按时发放到位，制定方案领导审批后，将县伊协发放给本单位的发放表收集、核对并存档。</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（二）项目管理情况分析</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为进一步规范喀格勒克镇2018年爱国人士补助费管理，确保全镇爱国人士感受到了党和政府的关怀，增强爱国人士的爱国爱党意识，充分调动爱国人士的积极性，我镇拟定了《叶城县喀格勒克镇项目资金管理办法》，从爱国人士、安排、保障、服务与管理、责任追究等方面进行了详细规定。</w:t>
      </w:r>
      <w:r>
        <w:rPr>
          <w:rFonts w:hint="eastAsia" w:ascii="仿宋_GB2312" w:hAnsi="仿宋_GB2312" w:eastAsia="仿宋_GB2312" w:cs="仿宋_GB2312"/>
          <w:bCs/>
          <w:color w:val="000000" w:themeColor="text1"/>
          <w:spacing w:val="-4"/>
          <w:sz w:val="32"/>
          <w:szCs w:val="32"/>
        </w:rPr>
        <w:t>喀格勒克镇</w:t>
      </w:r>
      <w:r>
        <w:rPr>
          <w:rFonts w:hint="eastAsia" w:ascii="仿宋_GB2312" w:hAnsi="仿宋_GB2312" w:eastAsia="仿宋_GB2312" w:cs="仿宋_GB2312"/>
          <w:bCs/>
          <w:color w:val="000000"/>
          <w:sz w:val="32"/>
          <w:szCs w:val="32"/>
        </w:rPr>
        <w:t>人民政府爱国人士补助</w:t>
      </w:r>
      <w:r>
        <w:rPr>
          <w:rFonts w:hint="eastAsia" w:ascii="仿宋_GB2312" w:hAnsi="仿宋_GB2312" w:eastAsia="仿宋_GB2312" w:cs="仿宋_GB2312"/>
          <w:bCs/>
          <w:spacing w:val="-4"/>
          <w:sz w:val="32"/>
          <w:szCs w:val="32"/>
        </w:rPr>
        <w:t>资金补贴</w:t>
      </w:r>
      <w:r>
        <w:rPr>
          <w:rFonts w:hint="eastAsia" w:ascii="仿宋_GB2312" w:hAnsi="仿宋_GB2312" w:eastAsia="仿宋_GB2312" w:cs="仿宋_GB2312"/>
          <w:bCs/>
          <w:color w:val="000000"/>
          <w:spacing w:val="-4"/>
          <w:sz w:val="32"/>
          <w:szCs w:val="32"/>
        </w:rPr>
        <w:t>项目资金符合《行政单位财务管理制度及办法》，包括会计人员集中核算工作管理制度、财务收支审批制度、财务稽核制度、财务牵制制度、会计主管岗位职责等制度规定，本项目的拨付有完整的审批程序和手续，不存在截留、挤占、挪用等情况。</w:t>
      </w:r>
    </w:p>
    <w:p>
      <w:pPr>
        <w:spacing w:line="560" w:lineRule="exact"/>
        <w:ind w:firstLine="640"/>
        <w:rPr>
          <w:rStyle w:val="19"/>
          <w:rFonts w:ascii="黑体" w:hAnsi="黑体" w:eastAsia="黑体" w:cs="黑体"/>
          <w:b w:val="0"/>
          <w:sz w:val="32"/>
          <w:szCs w:val="32"/>
        </w:rPr>
      </w:pPr>
      <w:r>
        <w:rPr>
          <w:rStyle w:val="19"/>
          <w:rFonts w:hint="eastAsia" w:ascii="黑体" w:hAnsi="黑体" w:eastAsia="黑体" w:cs="黑体"/>
          <w:b w:val="0"/>
          <w:spacing w:val="-4"/>
          <w:sz w:val="32"/>
          <w:szCs w:val="32"/>
        </w:rPr>
        <w:t>四、项目绩效情况</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（一）项目绩效目标完成情况分析</w:t>
      </w:r>
    </w:p>
    <w:p>
      <w:pPr>
        <w:widowControl/>
        <w:spacing w:line="560" w:lineRule="exact"/>
        <w:ind w:firstLine="624" w:firstLineChars="200"/>
        <w:jc w:val="left"/>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本项目共设置一级指标3个，二级指标8个，三级指标9个，其中已完成三级指标9个，指标完成率为100%。根据年初设定的绩效目标，此项目自评得分为91分。</w:t>
      </w:r>
    </w:p>
    <w:p>
      <w:pPr>
        <w:spacing w:line="560" w:lineRule="exact"/>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1.产出指标完成情况分析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（1）项目完成数量</w:t>
      </w:r>
    </w:p>
    <w:p>
      <w:pPr>
        <w:adjustRightInd w:val="0"/>
        <w:snapToGrid w:val="0"/>
        <w:spacing w:line="560" w:lineRule="exact"/>
        <w:ind w:firstLine="640"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sz w:val="32"/>
          <w:szCs w:val="32"/>
        </w:rPr>
        <w:t>全乡爱国人士人数20人,补助发放2次。保证喀格勒克镇</w:t>
      </w:r>
      <w:r>
        <w:rPr>
          <w:rFonts w:hint="eastAsia" w:ascii="仿宋_GB2312" w:hAnsi="仿宋_GB2312" w:eastAsia="仿宋_GB2312" w:cs="仿宋_GB2312"/>
          <w:bCs/>
          <w:color w:val="000000" w:themeColor="text1"/>
          <w:spacing w:val="-4"/>
          <w:sz w:val="32"/>
          <w:szCs w:val="32"/>
        </w:rPr>
        <w:t>人民政府20人爱国人士的基本补助。</w:t>
      </w:r>
      <w:r>
        <w:rPr>
          <w:rStyle w:val="19"/>
          <w:rFonts w:hint="eastAsia" w:ascii="仿宋_GB2312" w:hAnsi="仿宋_GB2312" w:eastAsia="仿宋_GB2312" w:cs="仿宋_GB2312"/>
          <w:b w:val="0"/>
          <w:spacing w:val="-4"/>
          <w:sz w:val="32"/>
          <w:szCs w:val="32"/>
        </w:rPr>
        <w:t>数量指标全部完成。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（2）项目完成质量</w:t>
      </w:r>
    </w:p>
    <w:p>
      <w:pPr>
        <w:spacing w:line="560" w:lineRule="exact"/>
        <w:ind w:firstLine="624"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spacing w:val="-4"/>
          <w:sz w:val="32"/>
          <w:szCs w:val="32"/>
        </w:rPr>
        <w:t>爱国人士项目资金到位率100%，该项目严格按照相关要求进行发放，已全部发放完毕，未发现漏发、少发、多发等质量问题，</w:t>
      </w:r>
      <w:r>
        <w:rPr>
          <w:rStyle w:val="19"/>
          <w:rFonts w:hint="eastAsia" w:ascii="仿宋_GB2312" w:hAnsi="仿宋_GB2312" w:eastAsia="仿宋_GB2312" w:cs="仿宋_GB2312"/>
          <w:b w:val="0"/>
          <w:spacing w:val="-4"/>
          <w:sz w:val="32"/>
          <w:szCs w:val="32"/>
        </w:rPr>
        <w:t>质量指标资金到位率100%</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（3）项目实施进度</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themeColor="text1"/>
          <w:spacing w:val="-4"/>
          <w:sz w:val="32"/>
          <w:szCs w:val="32"/>
        </w:rPr>
        <w:t>项目资金2.1256</w:t>
      </w:r>
      <w:r>
        <w:rPr>
          <w:rFonts w:hint="eastAsia" w:ascii="仿宋_GB2312" w:hAnsi="仿宋_GB2312" w:eastAsia="仿宋_GB2312" w:cs="仿宋_GB2312"/>
          <w:bCs/>
          <w:color w:val="000000" w:themeColor="text1"/>
          <w:sz w:val="32"/>
          <w:szCs w:val="32"/>
        </w:rPr>
        <w:t>万元</w:t>
      </w:r>
      <w:r>
        <w:rPr>
          <w:rFonts w:hint="eastAsia" w:ascii="仿宋_GB2312" w:hAnsi="仿宋_GB2312" w:eastAsia="仿宋_GB2312" w:cs="仿宋_GB2312"/>
          <w:bCs/>
          <w:color w:val="000000" w:themeColor="text1"/>
          <w:spacing w:val="-4"/>
          <w:sz w:val="32"/>
          <w:szCs w:val="32"/>
        </w:rPr>
        <w:t>，分配给</w:t>
      </w:r>
      <w:r>
        <w:rPr>
          <w:rFonts w:hint="eastAsia" w:ascii="仿宋_GB2312" w:hAnsi="仿宋_GB2312" w:eastAsia="仿宋_GB2312" w:cs="仿宋_GB2312"/>
          <w:bCs/>
          <w:color w:val="000000"/>
          <w:spacing w:val="-4"/>
          <w:sz w:val="32"/>
          <w:szCs w:val="32"/>
        </w:rPr>
        <w:t>49人</w:t>
      </w:r>
      <w:r>
        <w:rPr>
          <w:rFonts w:hint="eastAsia" w:ascii="仿宋_GB2312" w:hAnsi="仿宋_GB2312" w:eastAsia="仿宋_GB2312" w:cs="仿宋_GB2312"/>
          <w:bCs/>
          <w:color w:val="000000" w:themeColor="text1"/>
          <w:spacing w:val="-4"/>
          <w:sz w:val="32"/>
          <w:szCs w:val="32"/>
        </w:rPr>
        <w:t>爱国人士的基本补助。该资金按照申报目标的进度进行，资金拨付及时率100%,</w:t>
      </w:r>
      <w:r>
        <w:rPr>
          <w:rFonts w:hint="eastAsia" w:ascii="仿宋_GB2312" w:hAnsi="仿宋_GB2312" w:eastAsia="仿宋_GB2312" w:cs="仿宋_GB2312"/>
          <w:bCs/>
          <w:color w:val="000000"/>
          <w:spacing w:val="-4"/>
          <w:sz w:val="32"/>
          <w:szCs w:val="32"/>
        </w:rPr>
        <w:t>该项目已经全部实施完毕，</w:t>
      </w:r>
      <w:r>
        <w:rPr>
          <w:rStyle w:val="19"/>
          <w:rFonts w:hint="eastAsia" w:ascii="仿宋_GB2312" w:hAnsi="仿宋_GB2312" w:eastAsia="仿宋_GB2312" w:cs="仿宋_GB2312"/>
          <w:b w:val="0"/>
          <w:spacing w:val="-4"/>
          <w:sz w:val="32"/>
          <w:szCs w:val="32"/>
        </w:rPr>
        <w:t>按照申报目标的进度进行</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（4）项目成本节约情况</w:t>
      </w:r>
    </w:p>
    <w:p>
      <w:pPr>
        <w:spacing w:line="560" w:lineRule="exact"/>
        <w:ind w:firstLine="936" w:firstLineChars="3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themeColor="text1"/>
          <w:spacing w:val="-4"/>
          <w:sz w:val="32"/>
          <w:szCs w:val="32"/>
        </w:rPr>
        <w:t>该项目成本指标补助标准555.65元/人。</w:t>
      </w:r>
    </w:p>
    <w:p>
      <w:pPr>
        <w:spacing w:line="560" w:lineRule="exact"/>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2.效益指标完成情况分析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（1）项目实施的经济效益分析</w:t>
      </w:r>
    </w:p>
    <w:p>
      <w:pPr>
        <w:shd w:val="clear" w:color="auto" w:fill="FFFFFF" w:themeFill="background1"/>
        <w:spacing w:line="560" w:lineRule="exact"/>
        <w:ind w:firstLine="624"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spacing w:val="-4"/>
          <w:sz w:val="32"/>
          <w:szCs w:val="32"/>
        </w:rPr>
        <w:t>因为该项目为人员补助类项目，爱国人士人员每月收入增加555.65元。有效的保障了爱国人士的生活质量，提高了他们的生活幸福感。</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（2）项目实施的社会效益分析</w:t>
      </w:r>
    </w:p>
    <w:p>
      <w:pPr>
        <w:spacing w:line="560" w:lineRule="exact"/>
        <w:ind w:firstLine="624"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bCs/>
          <w:color w:val="000000" w:themeColor="text1"/>
          <w:spacing w:val="-4"/>
          <w:sz w:val="32"/>
          <w:szCs w:val="32"/>
        </w:rPr>
        <w:t>该项目</w:t>
      </w:r>
      <w:r>
        <w:rPr>
          <w:rFonts w:hint="eastAsia" w:ascii="仿宋_GB2312" w:hAnsi="仿宋_GB2312" w:eastAsia="仿宋_GB2312" w:cs="仿宋_GB2312"/>
          <w:bCs/>
          <w:color w:val="000000"/>
          <w:spacing w:val="-4"/>
          <w:sz w:val="32"/>
          <w:szCs w:val="32"/>
        </w:rPr>
        <w:t>的实施，增加工作人员的积极性达100%，提高工作人员的办事效率。</w:t>
      </w:r>
      <w:r>
        <w:rPr>
          <w:rFonts w:hint="eastAsia" w:ascii="仿宋_GB2312" w:hAnsi="仿宋_GB2312" w:eastAsia="仿宋_GB2312" w:cs="仿宋_GB2312"/>
          <w:bCs/>
          <w:color w:val="000000" w:themeColor="text1"/>
          <w:spacing w:val="-4"/>
          <w:sz w:val="32"/>
          <w:szCs w:val="32"/>
        </w:rPr>
        <w:t>加强工作管理，确保工作平稳发展，</w:t>
      </w:r>
      <w:r>
        <w:rPr>
          <w:rStyle w:val="19"/>
          <w:rFonts w:hint="eastAsia" w:ascii="仿宋_GB2312" w:hAnsi="仿宋_GB2312" w:eastAsia="仿宋_GB2312" w:cs="仿宋_GB2312"/>
          <w:b w:val="0"/>
          <w:spacing w:val="-4"/>
          <w:sz w:val="32"/>
          <w:szCs w:val="32"/>
        </w:rPr>
        <w:t>。</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（3）项目实施的生态效益分析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无</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（4）项目实施的可持续影响分析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　该项目实施发挥作用的可持续性1年</w:t>
      </w:r>
    </w:p>
    <w:p>
      <w:pPr>
        <w:numPr>
          <w:ilvl w:val="0"/>
          <w:numId w:val="1"/>
        </w:numPr>
        <w:spacing w:line="560" w:lineRule="exact"/>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满意度指标完成情况分析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按计划完成项目实施，已做满意度调查问卷，受益居民满意率93%，服务对象满意度指标完成。</w:t>
      </w:r>
    </w:p>
    <w:p>
      <w:pPr>
        <w:pStyle w:val="15"/>
        <w:shd w:val="clear" w:color="auto" w:fill="FFFFFF"/>
        <w:spacing w:before="0" w:beforeAutospacing="0" w:after="0" w:afterAutospacing="0" w:line="560" w:lineRule="exact"/>
        <w:ind w:firstLine="645"/>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经济性：主要根据项目实际情况和项目经济效益设置的指标进行综合分析，主要包括项目成本控制情况和项目成本节约情况。</w:t>
      </w:r>
    </w:p>
    <w:p>
      <w:pPr>
        <w:pStyle w:val="15"/>
        <w:shd w:val="clear" w:color="auto" w:fill="FFFFFF"/>
        <w:spacing w:before="0" w:beforeAutospacing="0" w:after="0" w:afterAutospacing="0" w:line="560" w:lineRule="exact"/>
        <w:ind w:firstLine="645"/>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效率性：主要通过对比分析项目的实施进度和完成质量。</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效益性：主要分析项目实施后对于经济和社会的影响。</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（二）项目绩效目标未完成原因分析</w:t>
      </w:r>
    </w:p>
    <w:p>
      <w:pPr>
        <w:shd w:val="clear" w:color="auto" w:fill="FFFFFF" w:themeFill="background1"/>
        <w:spacing w:line="560" w:lineRule="exact"/>
        <w:ind w:firstLine="564" w:firstLineChars="181"/>
        <w:rPr>
          <w:rFonts w:ascii="仿宋_GB2312" w:hAnsi="仿宋_GB2312" w:eastAsia="仿宋_GB2312" w:cs="仿宋_GB2312"/>
          <w:bCs/>
          <w:color w:val="000000" w:themeColor="text1"/>
          <w:spacing w:val="-4"/>
          <w:sz w:val="32"/>
          <w:szCs w:val="32"/>
        </w:rPr>
      </w:pPr>
      <w:r>
        <w:rPr>
          <w:rFonts w:hint="eastAsia" w:ascii="仿宋_GB2312" w:hAnsi="仿宋_GB2312" w:eastAsia="仿宋_GB2312" w:cs="仿宋_GB2312"/>
          <w:bCs/>
          <w:color w:val="000000" w:themeColor="text1"/>
          <w:spacing w:val="-4"/>
          <w:sz w:val="32"/>
          <w:szCs w:val="32"/>
        </w:rPr>
        <w:t>2018年喀格勒克镇人民政府</w:t>
      </w:r>
      <w:r>
        <w:rPr>
          <w:rFonts w:hint="eastAsia" w:ascii="仿宋_GB2312" w:hAnsi="仿宋_GB2312" w:eastAsia="仿宋_GB2312" w:cs="仿宋_GB2312"/>
          <w:bCs/>
          <w:spacing w:val="-4"/>
          <w:sz w:val="32"/>
          <w:szCs w:val="32"/>
        </w:rPr>
        <w:t>爱国人士项目</w:t>
      </w:r>
      <w:r>
        <w:rPr>
          <w:rFonts w:hint="eastAsia" w:ascii="仿宋_GB2312" w:hAnsi="仿宋_GB2312" w:eastAsia="仿宋_GB2312" w:cs="仿宋_GB2312"/>
          <w:bCs/>
          <w:color w:val="000000" w:themeColor="text1"/>
          <w:spacing w:val="-4"/>
          <w:sz w:val="32"/>
          <w:szCs w:val="32"/>
        </w:rPr>
        <w:t>项目绩效目标全部达成，不存在未完成原因分析。</w:t>
      </w: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五、其他需要说明的问题</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（一）后续工作计划</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通过对爱国人士补助的投入和管理，实现领域大事不出，小事不出，确保工作和谐发展。</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（二）主要经验及做法、存在问题和建议</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1、主要经验及做法</w:t>
      </w:r>
    </w:p>
    <w:p>
      <w:p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喀格勒克镇落实管理规定，理顺管理体制，全面贯彻落实《叶城县喀格勒克镇项目资金管理办法》，把各项政策规定落到实处。将爱国人士补助费纳入本乡镇经济社会发展规划，作为工作和谐发展的重要任务。各个职能部门各司其职、协调配合，共同作好专项经费管理。建立由相关部门核实，根据相关文件制定标准、财政部门负责及时拨付资金、乡镇负责爱国人士补助费的安排管理和使用的工作机制。</w:t>
      </w:r>
    </w:p>
    <w:p>
      <w:pPr>
        <w:pStyle w:val="15"/>
        <w:shd w:val="clear" w:color="auto" w:fill="FFFFFF"/>
        <w:spacing w:before="0" w:beforeAutospacing="0" w:after="0" w:afterAutospacing="0" w:line="560" w:lineRule="exact"/>
        <w:ind w:firstLine="630"/>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2、存在的问题：社区申报资金不及时，不能按时按要求提供上报信息数据。</w:t>
      </w:r>
    </w:p>
    <w:p>
      <w:pPr>
        <w:numPr>
          <w:ilvl w:val="0"/>
          <w:numId w:val="2"/>
        </w:numPr>
        <w:adjustRightInd w:val="0"/>
        <w:snapToGrid w:val="0"/>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建议：提高申报资金的准确性和及时性。</w:t>
      </w:r>
    </w:p>
    <w:p>
      <w:pPr>
        <w:spacing w:line="560" w:lineRule="exact"/>
        <w:ind w:firstLine="564" w:firstLineChars="181"/>
        <w:rPr>
          <w:rFonts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（三）其他</w:t>
      </w:r>
    </w:p>
    <w:p>
      <w:pPr>
        <w:spacing w:line="560" w:lineRule="exact"/>
        <w:ind w:firstLine="564" w:firstLineChars="181"/>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无</w:t>
      </w: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六、项目评价工作情况</w:t>
      </w:r>
    </w:p>
    <w:p>
      <w:pPr>
        <w:pStyle w:val="15"/>
        <w:shd w:val="clear" w:color="auto" w:fill="FFFFFF"/>
        <w:spacing w:before="0" w:beforeAutospacing="0" w:after="0" w:afterAutospacing="0" w:line="560" w:lineRule="exact"/>
        <w:ind w:firstLine="629"/>
        <w:rPr>
          <w:rStyle w:val="19"/>
          <w:rFonts w:ascii="仿宋_GB2312" w:hAnsi="仿宋_GB2312" w:eastAsia="仿宋_GB2312" w:cs="仿宋_GB2312"/>
          <w:b w:val="0"/>
          <w:spacing w:val="-4"/>
          <w:kern w:val="2"/>
          <w:sz w:val="32"/>
          <w:szCs w:val="32"/>
        </w:rPr>
      </w:pPr>
      <w:r>
        <w:rPr>
          <w:rStyle w:val="19"/>
          <w:rFonts w:hint="eastAsia" w:ascii="仿宋_GB2312" w:hAnsi="仿宋_GB2312" w:eastAsia="仿宋_GB2312" w:cs="仿宋_GB2312"/>
          <w:b w:val="0"/>
          <w:spacing w:val="-4"/>
          <w:kern w:val="2"/>
          <w:sz w:val="32"/>
          <w:szCs w:val="32"/>
        </w:rPr>
        <w:t>本次评价通过文件研读、实地调研、数据分析等方式，全面了解爱国人士补助费的使用效率和效果，项目管理过程规范，完成了预期绩效目标等。同时，通过开展自我评价来总结经验和教训，为爱国人士补助费今后的开展提供参考建议。</w:t>
      </w:r>
    </w:p>
    <w:p>
      <w:pPr>
        <w:spacing w:line="560" w:lineRule="exact"/>
        <w:ind w:firstLine="64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七、附表</w:t>
      </w:r>
    </w:p>
    <w:p>
      <w:pPr>
        <w:spacing w:line="560" w:lineRule="exact"/>
        <w:ind w:firstLine="567"/>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《项目支出绩效目标自评表》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C7F8E"/>
    <w:multiLevelType w:val="singleLevel"/>
    <w:tmpl w:val="BEAC7F8E"/>
    <w:lvl w:ilvl="0" w:tentative="0">
      <w:start w:val="3"/>
      <w:numFmt w:val="decimal"/>
      <w:suff w:val="nothing"/>
      <w:lvlText w:val="%1、"/>
      <w:lvlJc w:val="left"/>
    </w:lvl>
  </w:abstractNum>
  <w:abstractNum w:abstractNumId="1">
    <w:nsid w:val="E14D9543"/>
    <w:multiLevelType w:val="singleLevel"/>
    <w:tmpl w:val="E14D9543"/>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zNzgyM2E2Yjg1NDJlZmFjYTEwNGIyZWYwNjY4MWIifQ=="/>
  </w:docVars>
  <w:rsids>
    <w:rsidRoot w:val="00CA6457"/>
    <w:rsid w:val="00030A77"/>
    <w:rsid w:val="00040D87"/>
    <w:rsid w:val="00056465"/>
    <w:rsid w:val="00064A55"/>
    <w:rsid w:val="00070F38"/>
    <w:rsid w:val="000B5F63"/>
    <w:rsid w:val="000D57BD"/>
    <w:rsid w:val="00116C83"/>
    <w:rsid w:val="00121AE4"/>
    <w:rsid w:val="0013518D"/>
    <w:rsid w:val="001444D7"/>
    <w:rsid w:val="00146AAD"/>
    <w:rsid w:val="00150C8B"/>
    <w:rsid w:val="00170FB2"/>
    <w:rsid w:val="00196DDA"/>
    <w:rsid w:val="001A1268"/>
    <w:rsid w:val="001B2627"/>
    <w:rsid w:val="001B3A40"/>
    <w:rsid w:val="001B42FD"/>
    <w:rsid w:val="001F6AE1"/>
    <w:rsid w:val="00242274"/>
    <w:rsid w:val="00287A9B"/>
    <w:rsid w:val="002C3AD6"/>
    <w:rsid w:val="002F6FB1"/>
    <w:rsid w:val="0030246F"/>
    <w:rsid w:val="00305AF9"/>
    <w:rsid w:val="00351854"/>
    <w:rsid w:val="003617E1"/>
    <w:rsid w:val="003B4E64"/>
    <w:rsid w:val="003C14D0"/>
    <w:rsid w:val="003C4187"/>
    <w:rsid w:val="003D7C6A"/>
    <w:rsid w:val="003E6CF8"/>
    <w:rsid w:val="004366A8"/>
    <w:rsid w:val="0044172E"/>
    <w:rsid w:val="004C2986"/>
    <w:rsid w:val="004D2E5C"/>
    <w:rsid w:val="004F1157"/>
    <w:rsid w:val="00502BA7"/>
    <w:rsid w:val="005162F1"/>
    <w:rsid w:val="00534F18"/>
    <w:rsid w:val="00535153"/>
    <w:rsid w:val="005502A0"/>
    <w:rsid w:val="00554F82"/>
    <w:rsid w:val="0056390D"/>
    <w:rsid w:val="005719B0"/>
    <w:rsid w:val="00587EC9"/>
    <w:rsid w:val="005A4850"/>
    <w:rsid w:val="005D10D6"/>
    <w:rsid w:val="00600F6C"/>
    <w:rsid w:val="0062734D"/>
    <w:rsid w:val="006330D9"/>
    <w:rsid w:val="0064625D"/>
    <w:rsid w:val="00676C5F"/>
    <w:rsid w:val="006C008E"/>
    <w:rsid w:val="006C4641"/>
    <w:rsid w:val="006E2C2B"/>
    <w:rsid w:val="006F3649"/>
    <w:rsid w:val="007163DF"/>
    <w:rsid w:val="00732630"/>
    <w:rsid w:val="0074008C"/>
    <w:rsid w:val="00752B1B"/>
    <w:rsid w:val="00755A28"/>
    <w:rsid w:val="0076004A"/>
    <w:rsid w:val="007A4018"/>
    <w:rsid w:val="007C2C7C"/>
    <w:rsid w:val="007D659D"/>
    <w:rsid w:val="007E38DE"/>
    <w:rsid w:val="007F3805"/>
    <w:rsid w:val="007F4ADE"/>
    <w:rsid w:val="00816E49"/>
    <w:rsid w:val="00837E67"/>
    <w:rsid w:val="00844428"/>
    <w:rsid w:val="00855E3A"/>
    <w:rsid w:val="008B4A5D"/>
    <w:rsid w:val="008C452C"/>
    <w:rsid w:val="008D572F"/>
    <w:rsid w:val="008E51B2"/>
    <w:rsid w:val="00901ECA"/>
    <w:rsid w:val="009134FF"/>
    <w:rsid w:val="00922CB9"/>
    <w:rsid w:val="00953C61"/>
    <w:rsid w:val="009843B0"/>
    <w:rsid w:val="00987010"/>
    <w:rsid w:val="00993F0E"/>
    <w:rsid w:val="009B5123"/>
    <w:rsid w:val="009E5CD9"/>
    <w:rsid w:val="00A26421"/>
    <w:rsid w:val="00A3741B"/>
    <w:rsid w:val="00A375E0"/>
    <w:rsid w:val="00A4293B"/>
    <w:rsid w:val="00A47700"/>
    <w:rsid w:val="00A67D50"/>
    <w:rsid w:val="00A8691A"/>
    <w:rsid w:val="00AC1946"/>
    <w:rsid w:val="00AF7030"/>
    <w:rsid w:val="00B05C59"/>
    <w:rsid w:val="00B13C15"/>
    <w:rsid w:val="00B40063"/>
    <w:rsid w:val="00B41F61"/>
    <w:rsid w:val="00B61C3F"/>
    <w:rsid w:val="00B914A9"/>
    <w:rsid w:val="00BA46E6"/>
    <w:rsid w:val="00BB0104"/>
    <w:rsid w:val="00C03958"/>
    <w:rsid w:val="00C37B39"/>
    <w:rsid w:val="00C56C72"/>
    <w:rsid w:val="00CA6457"/>
    <w:rsid w:val="00CE538F"/>
    <w:rsid w:val="00CE5D3E"/>
    <w:rsid w:val="00D137BD"/>
    <w:rsid w:val="00D156B1"/>
    <w:rsid w:val="00D17F2E"/>
    <w:rsid w:val="00D27525"/>
    <w:rsid w:val="00D30354"/>
    <w:rsid w:val="00D60357"/>
    <w:rsid w:val="00DC0ECE"/>
    <w:rsid w:val="00DF42A0"/>
    <w:rsid w:val="00DF7B22"/>
    <w:rsid w:val="00E01A29"/>
    <w:rsid w:val="00E10F65"/>
    <w:rsid w:val="00E442C1"/>
    <w:rsid w:val="00E47124"/>
    <w:rsid w:val="00E546C5"/>
    <w:rsid w:val="00E56DCD"/>
    <w:rsid w:val="00E769FE"/>
    <w:rsid w:val="00E936ED"/>
    <w:rsid w:val="00EA2CBE"/>
    <w:rsid w:val="00EA2FD3"/>
    <w:rsid w:val="00EA3331"/>
    <w:rsid w:val="00EA4C04"/>
    <w:rsid w:val="00EC09CA"/>
    <w:rsid w:val="00EE5995"/>
    <w:rsid w:val="00F03047"/>
    <w:rsid w:val="00F128FE"/>
    <w:rsid w:val="00F239AF"/>
    <w:rsid w:val="00F32C3A"/>
    <w:rsid w:val="00F32FEE"/>
    <w:rsid w:val="00F43841"/>
    <w:rsid w:val="00F643EA"/>
    <w:rsid w:val="00FB10BB"/>
    <w:rsid w:val="06D36FFD"/>
    <w:rsid w:val="0AD502AD"/>
    <w:rsid w:val="0AFD4663"/>
    <w:rsid w:val="0DA86C45"/>
    <w:rsid w:val="0EED2C34"/>
    <w:rsid w:val="0F587C4B"/>
    <w:rsid w:val="0FC1614E"/>
    <w:rsid w:val="113C792E"/>
    <w:rsid w:val="12E920A5"/>
    <w:rsid w:val="139A0BC4"/>
    <w:rsid w:val="153D37F3"/>
    <w:rsid w:val="163D4B4E"/>
    <w:rsid w:val="1C684AA8"/>
    <w:rsid w:val="217310DD"/>
    <w:rsid w:val="27E80095"/>
    <w:rsid w:val="29A73608"/>
    <w:rsid w:val="2DE239E8"/>
    <w:rsid w:val="34370DE8"/>
    <w:rsid w:val="359D52AD"/>
    <w:rsid w:val="38A45196"/>
    <w:rsid w:val="407D2E19"/>
    <w:rsid w:val="40812691"/>
    <w:rsid w:val="46643DA6"/>
    <w:rsid w:val="48202B88"/>
    <w:rsid w:val="4B2B2A71"/>
    <w:rsid w:val="52DD04D8"/>
    <w:rsid w:val="55E25E7F"/>
    <w:rsid w:val="5A45133E"/>
    <w:rsid w:val="5DD7742D"/>
    <w:rsid w:val="65C409B0"/>
    <w:rsid w:val="69C34D8E"/>
    <w:rsid w:val="6F19357D"/>
    <w:rsid w:val="711371A4"/>
    <w:rsid w:val="71D15EA6"/>
    <w:rsid w:val="73395240"/>
    <w:rsid w:val="76195B92"/>
    <w:rsid w:val="78A83410"/>
    <w:rsid w:val="7B5130ED"/>
    <w:rsid w:val="7C9F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8</Pages>
  <Words>460</Words>
  <Characters>2622</Characters>
  <Lines>21</Lines>
  <Paragraphs>6</Paragraphs>
  <TotalTime>2</TotalTime>
  <ScaleCrop>false</ScaleCrop>
  <LinksUpToDate>false</LinksUpToDate>
  <CharactersWithSpaces>3076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2019-01-23T01:29:00Z</dcterms:created>
  <dc:creator>赵 恺（预算处）</dc:creator>
  <cp:lastModifiedBy>易安</cp:lastModifiedBy>
  <cp:lastPrinted>2018-12-31T10:56:00Z</cp:lastPrinted>
  <dcterms:modified xsi:type="dcterms:W3CDTF">2023-11-24T11:11:59Z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FF24A1210C9A4E5090AB4A8461B234D3_12</vt:lpwstr>
  </property>
</Properties>
</file>