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黑体" w:hAnsi="黑体" w:eastAsia="黑体" w:cs="黑体"/>
          <w:b/>
          <w:color w:val="000000"/>
          <w:sz w:val="44"/>
          <w:szCs w:val="44"/>
        </w:rPr>
      </w:pPr>
      <w:r>
        <w:rPr>
          <w:rFonts w:hint="eastAsia" w:ascii="黑体" w:hAnsi="黑体" w:eastAsia="黑体" w:cs="黑体"/>
          <w:b/>
          <w:color w:val="000000"/>
          <w:sz w:val="44"/>
          <w:szCs w:val="44"/>
        </w:rPr>
        <w:t>财政项目支出绩效自评报告</w:t>
      </w:r>
    </w:p>
    <w:p>
      <w:pPr>
        <w:spacing w:line="540" w:lineRule="exact"/>
        <w:jc w:val="center"/>
        <w:rPr>
          <w:rFonts w:ascii="仿宋_GB2312" w:hAnsi="华文中宋" w:eastAsia="仿宋_GB2312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（2018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ascii="黑体" w:hAnsi="黑体" w:eastAsia="黑体" w:cs="黑体"/>
          <w:kern w:val="0"/>
          <w:sz w:val="44"/>
          <w:szCs w:val="44"/>
        </w:rPr>
      </w:pPr>
    </w:p>
    <w:p>
      <w:pPr>
        <w:spacing w:line="540" w:lineRule="exact"/>
        <w:rPr>
          <w:rFonts w:hAnsi="宋体" w:eastAsia="仿宋_GB2312" w:cs="宋体"/>
          <w:kern w:val="0"/>
          <w:sz w:val="44"/>
          <w:szCs w:val="44"/>
        </w:rPr>
      </w:pPr>
    </w:p>
    <w:p>
      <w:pPr>
        <w:spacing w:line="540" w:lineRule="exact"/>
        <w:rPr>
          <w:rFonts w:hAnsi="宋体" w:eastAsia="仿宋_GB2312" w:cs="宋体"/>
          <w:kern w:val="0"/>
          <w:sz w:val="44"/>
          <w:szCs w:val="44"/>
        </w:rPr>
      </w:pPr>
    </w:p>
    <w:p>
      <w:pPr>
        <w:spacing w:line="700" w:lineRule="exact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项目名称：</w:t>
      </w:r>
      <w:r>
        <w:rPr>
          <w:rFonts w:ascii="黑体" w:hAnsi="黑体" w:eastAsia="黑体" w:cs="黑体"/>
          <w:kern w:val="0"/>
          <w:sz w:val="32"/>
          <w:szCs w:val="32"/>
        </w:rPr>
        <w:t>乡镇干部基层、三老人员、小组长、七一表彰项目</w:t>
      </w: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 实施单位（公章）：叶城县喀格勒克镇人民政府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主管部门（公章）：叶城县喀格勒克镇人民政府</w:t>
      </w:r>
    </w:p>
    <w:p>
      <w:pPr>
        <w:spacing w:line="700" w:lineRule="exact"/>
        <w:ind w:firstLine="755" w:firstLineChars="236"/>
        <w:jc w:val="left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项目负责人（签章）：肖敏</w:t>
      </w:r>
    </w:p>
    <w:p>
      <w:pPr>
        <w:spacing w:line="700" w:lineRule="exact"/>
        <w:jc w:val="left"/>
        <w:rPr>
          <w:rStyle w:val="18"/>
          <w:rFonts w:ascii="黑体" w:hAnsi="黑体" w:eastAsia="黑体" w:cs="黑体"/>
          <w:b w:val="0"/>
          <w:bCs w:val="0"/>
          <w:spacing w:val="-4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 xml:space="preserve">    填报时间：2018 年 12 月 25日</w:t>
      </w:r>
    </w:p>
    <w:p>
      <w:pPr>
        <w:spacing w:line="50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0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0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0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一、项目概况</w:t>
      </w:r>
    </w:p>
    <w:p>
      <w:pPr>
        <w:spacing w:line="560" w:lineRule="exact"/>
        <w:ind w:firstLine="567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（一）项目单位基本情况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叶城县喀格勒克镇属机关行政部门，乡科级行政单位，辖10个社区；全镇有43915多居民，10899户，全镇维吾尔族占97%。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其中行政编制78人，行政（工勤）2人，参照公务员法管理人员编制7人，全额事业人员编制100人，自收自支编0人。</w:t>
      </w:r>
    </w:p>
    <w:p>
      <w:pPr>
        <w:widowControl/>
        <w:shd w:val="clear" w:color="auto" w:fill="FFFFFF"/>
        <w:spacing w:line="560" w:lineRule="exact"/>
        <w:ind w:firstLine="707" w:firstLineChars="221"/>
        <w:jc w:val="left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主要职能：负责全镇党政行政管理事务。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负责全镇经济社会发展、社会事务管理、基层组织建设等全面工作。以全面建设社会主义新农村为根本出发点，不断铸牢全镇经济社会发展基础，为全镇居民提供社会服务。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（二）项目预算绩效目标设定情况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1、项目预期目标及阶段性目标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完成全年喀格勒克镇191名在编在岗干部补贴的发放工作102.22万元，三老人员津贴12.67万元，楼栋长补助71.58万元七一表彰经费5.7万元，合计192.17万元。按照基层干部基层补贴标准落实，提高基层干部生活质量，减少心理落差，激发他们干事创业热情，达到栓心留人的目的。  </w:t>
      </w:r>
    </w:p>
    <w:p>
      <w:pPr>
        <w:spacing w:line="560" w:lineRule="exact"/>
        <w:ind w:firstLine="480" w:firstLineChars="150"/>
        <w:rPr>
          <w:rFonts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阶段性绩效指标：按照统计汇总数据每个季度按时足额发放资金。</w:t>
      </w:r>
    </w:p>
    <w:p>
      <w:pPr>
        <w:numPr>
          <w:ilvl w:val="0"/>
          <w:numId w:val="1"/>
        </w:num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根据新财行[2015]335号，喀地财行[2017]12号，本项目性质为延续项目。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项目用途及范围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乡镇干部基层补贴、三老人员津贴、楼栋长补助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项目主要用于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乡镇在编在岗的干部基层补贴资金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支出。共全镇干部1406名。按照乡镇距县城远近发放补贴。乡镇距离小于10公里的，一般干部100元、副科级领导干部200元、正科级领导干部400元；乡镇距离县城10-30公里的一般干部200元、副科级领导干部300元、正科级领导干部500元；乡镇距离县城30-100公里的，一般干部300元、副科级领导干部400元、正科级领导干部600元；乡镇距离县城大于100公里以上的，一般干部500元、副科级领导干部600元、正科级领导干部800元。三老人员津贴为喀镇和南城22名三老人员每人每月480元。楼栋长为1193人每人每月50元，七一表彰经费5.7万元，合计人数为1959人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（一）项目资金安排落实、总投入等情况分析</w:t>
      </w:r>
    </w:p>
    <w:p>
      <w:pPr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根据新财行[2015]335号，喀地财行[2017]12号，2018年叶城县喀格勒克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镇干部基层补贴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预算102.22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万元，三老人员津贴12.67万元，楼栋长补助71.58万元，七一表彰经费5.7万元，合计192.17万元。2018年实际收预算192.17万元。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本项目实际支付资金192.17万元，预算执行率100%。项目资金主要用于支付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干部基层补贴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预算102.22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万元，三老人员津贴12.67万元，楼栋长补助71.58万元，七一表彰经费5.7万元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支出符合叶城县财政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喀格勒克镇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人民政府基层、绩效、楼栋长补助、三老人员补助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专项资金补贴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资金符合《项目资金管理制度及办法》，包括会计人员集中核算工作管理制度、财务收支审批制度、财务稽核制度、财务牵制制度、会计主管岗位职责等制度规定，本项目的拨付有完整的审批程序和手续，不存在截留、挤占、挪用等情况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三、项目组织实施情况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本项目为叶城县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乡镇干部基层补贴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项目，为常规性支出项目，没有达到招投标限额,由本单位自行组织实施。实施过程均按照本单位制定的管理制度执行。项目不存在检查验收程序。也不存在调整情况。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实施过程中，叶城县喀格勒克镇人民政府严格落实《叶城县村（社区）基层共用财务审批操作流程》，采取由乡镇（场区）党（工）委审核把关上报，汇总后报财政部门审核确定，并按月拨付资金，确保了项目顺利实施，各项资料齐全并及时归档。落实《关于进一步加强各项补贴资金发放管理的通知》，不定期对项目进度情况进行督导检查，对检查过程中发现的问题及时督促整改，确保资金全部按时足额发放到乡镇基层干部手中，确保了项目按时保质完成。</w:t>
      </w:r>
      <w:r>
        <w:rPr>
          <w:rFonts w:hint="eastAsia" w:ascii="仿宋_GB2312" w:hAnsi="仿宋_GB2312" w:eastAsia="仿宋_GB2312" w:cs="仿宋_GB2312"/>
          <w:bCs/>
          <w:color w:val="000000" w:themeColor="text1"/>
          <w:spacing w:val="-4"/>
          <w:sz w:val="32"/>
          <w:szCs w:val="32"/>
        </w:rPr>
        <w:t>喀格勒克镇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人民政府基层、绩效、楼栋长补助、三老人员补助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专项资金补贴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项目资金，包括会计人员集中核算工作管理制度、财务收支审批制度、财务稽核制度、财务牵制制度、会计主管岗位职责等制度规定，该项目的拨付有完整的审批程序和手续，不存在截留、挤占、挪用等情况。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四、项目绩效情况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本项目共设置一级指标3个，二级指标8个，三级指标14个，其中已完成三级指标14个，指标完成率为100%。根据年初设定的绩效目标，此项目自评得分为90分。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1.产出指标完成情况分析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（1）项目完成数量</w:t>
      </w:r>
    </w:p>
    <w:p>
      <w:pPr>
        <w:spacing w:line="560" w:lineRule="exact"/>
        <w:ind w:firstLine="1092" w:firstLineChars="35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工作补助项目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192.17万元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，均用于的工作补助。乡镇干部基层补贴发放1406人，三老22人，楼栋长1193人，七一表彰57人，目前已完成补助工作，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数量指标全部完成。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（2）项目完成质量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该项目严格按照相关要求对工作人员进行实施，补助经费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发放率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100%，未出现明显问题。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（3）项目实施进度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按照申报目标的进度进行，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该项目补贴发放及时率100%，已经全部按照要求发放完毕。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（4）项目成本节约情况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该项目基层补贴发放标准60.59元/月/人，三老人员补贴发放标准479.92元/月/人，楼栋长发放标准50元/月/人，七一表彰发放标准1000元/人。</w:t>
      </w:r>
    </w:p>
    <w:p>
      <w:pPr>
        <w:spacing w:line="560" w:lineRule="exact"/>
        <w:ind w:firstLine="936" w:firstLineChars="3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2.效益指标完成情况分析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（1）项目实施的经济效益分析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目的实施，能明显提升工作人员的工作水平，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乡镇干部人均年收入增加1366.78元。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（2）项目实施的社会效益分析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提高乡镇干部生活质量率80%，</w:t>
      </w: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增加工作人员的积极性，提高工作人员的办事效率。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（3）项目实施的生态效益分析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（4）项目实施的可持续影响分析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8"/>
          <w:rFonts w:ascii="仿宋_GB2312" w:hAnsi="仿宋_GB2312" w:eastAsia="仿宋_GB2312" w:cs="仿宋_GB2312"/>
          <w:b w:val="0"/>
          <w:color w:val="00000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pacing w:val="-4"/>
          <w:sz w:val="32"/>
          <w:szCs w:val="32"/>
        </w:rPr>
        <w:t>项目的实施，能保持干部工作积极性1年，能继续提升工作人员的归属感、认同感。</w:t>
      </w:r>
    </w:p>
    <w:p>
      <w:pPr>
        <w:spacing w:line="560" w:lineRule="exact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 xml:space="preserve">  3.满意度指标完成情况分析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按计划完成项目实施，已做满意度调查问卷，受益对象满意度96%，服务对象满意度指标完成。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经济性：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乡镇干部基层补贴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项目的落实，有利于提高他们的生活水平和生活质量。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效率性：每月月底前拨付乡镇干部基层补贴，2018年12月22日已完成2018年度目标，完成率100%。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效益性：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乡镇干部基层补贴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项目的实施，有利于基层干部安心基层、扎根基层，可以减少乡镇干部的一些心理落差，激发他们的干事热情。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（二）项目绩效目标未完成原因分析</w:t>
      </w:r>
    </w:p>
    <w:p>
      <w:pPr>
        <w:spacing w:line="560" w:lineRule="exact"/>
        <w:ind w:firstLine="564" w:firstLineChars="181"/>
        <w:rPr>
          <w:rStyle w:val="18"/>
          <w:rFonts w:ascii="仿宋_GB2312" w:hAnsi="仿宋_GB2312" w:eastAsia="仿宋_GB2312" w:cs="仿宋_GB2312"/>
          <w:b w:val="0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2018年本项目绩效目标全部达成。</w:t>
      </w:r>
    </w:p>
    <w:p>
      <w:pPr>
        <w:spacing w:line="560" w:lineRule="exact"/>
        <w:ind w:firstLine="564" w:firstLineChars="181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五、其他需要说明的问题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（一）后续工作计划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将继续按照上级要求，落实好2019年乡镇干部基层补贴的预算工作，确保乡镇干部基层补贴能按时、足额的发放到他们手中。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（二）主要经验及做法、存在问题和建议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主要经验及做法：为保障</w:t>
      </w:r>
      <w:r>
        <w:rPr>
          <w:rStyle w:val="18"/>
          <w:rFonts w:hint="eastAsia" w:ascii="仿宋_GB2312" w:hAnsi="仿宋_GB2312" w:eastAsia="仿宋_GB2312" w:cs="仿宋_GB2312"/>
          <w:b w:val="0"/>
          <w:spacing w:val="-4"/>
          <w:sz w:val="32"/>
          <w:szCs w:val="32"/>
        </w:rPr>
        <w:t>乡镇干部基层补贴</w:t>
      </w: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项目的顺利实施，促进农村经济发展，县委组织部严格落实《关于进一步加强各项补助资金发放管理的通知》，每月20日前由乡镇党委对本月发放人员进行考核、统计、审核上报，与项目负责人进行对接，并进行审核，确保发放人员数量和发放金额准确无误。县委组织部统计汇总后，由县财政局统一拨付，杜绝截留、挤占、挪用等情况的发生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存在问题：各社区申报资金不及时，不能按时按要求提供上报信息数据。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建议：提高申报资金的准确性及及时性。</w:t>
      </w:r>
    </w:p>
    <w:p>
      <w:pPr>
        <w:spacing w:line="560" w:lineRule="exact"/>
        <w:ind w:firstLine="564" w:firstLineChars="181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无其他说明内容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六、项目评价工作情况</w:t>
      </w:r>
    </w:p>
    <w:p>
      <w:pPr>
        <w:spacing w:line="560" w:lineRule="exact"/>
        <w:ind w:firstLine="624" w:firstLineChars="200"/>
        <w:rPr>
          <w:rFonts w:ascii="仿宋_GB2312" w:hAnsi="仿宋_GB2312" w:eastAsia="仿宋_GB2312" w:cs="仿宋_GB2312"/>
          <w:bCs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全面了解干部基层绩效、三老人员、楼栋长项目资金的使用效率和效果，项目管理过程规范，完成了预期绩效目标。同时，通过开展自我评价来总结经验和教训，为叶城县喀格勒克镇基层绩效、三老人员津贴及楼栋长补助经费项目今后的开展提供参考建议</w:t>
      </w:r>
    </w:p>
    <w:p>
      <w:pPr>
        <w:spacing w:line="560" w:lineRule="exact"/>
        <w:ind w:firstLine="640"/>
        <w:rPr>
          <w:rStyle w:val="18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 w:cs="黑体"/>
          <w:b w:val="0"/>
          <w:spacing w:val="-4"/>
          <w:sz w:val="32"/>
          <w:szCs w:val="32"/>
        </w:rPr>
        <w:t>七、附表</w:t>
      </w:r>
    </w:p>
    <w:p>
      <w:pPr>
        <w:spacing w:line="560" w:lineRule="exact"/>
        <w:ind w:firstLine="567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pacing w:val="-4"/>
          <w:sz w:val="32"/>
          <w:szCs w:val="32"/>
        </w:rPr>
        <w:t>《项目支出绩效目标自评表》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667969"/>
    <w:multiLevelType w:val="singleLevel"/>
    <w:tmpl w:val="AB667969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jkzNzgyM2E2Yjg1NDJlZmFjYTEwNGIyZWYwNjY4MWIifQ=="/>
  </w:docVars>
  <w:rsids>
    <w:rsidRoot w:val="00CA6457"/>
    <w:rsid w:val="00043D71"/>
    <w:rsid w:val="000448CF"/>
    <w:rsid w:val="00056465"/>
    <w:rsid w:val="00065D28"/>
    <w:rsid w:val="00070F38"/>
    <w:rsid w:val="000B64C0"/>
    <w:rsid w:val="000C53F1"/>
    <w:rsid w:val="000F0AA6"/>
    <w:rsid w:val="00121AE4"/>
    <w:rsid w:val="00146AAD"/>
    <w:rsid w:val="00161567"/>
    <w:rsid w:val="00193A0F"/>
    <w:rsid w:val="001B2627"/>
    <w:rsid w:val="001B3A40"/>
    <w:rsid w:val="001B4F49"/>
    <w:rsid w:val="001E3226"/>
    <w:rsid w:val="001F6AE1"/>
    <w:rsid w:val="00215994"/>
    <w:rsid w:val="00230A51"/>
    <w:rsid w:val="002412F9"/>
    <w:rsid w:val="0029484F"/>
    <w:rsid w:val="002A1D21"/>
    <w:rsid w:val="00312BD9"/>
    <w:rsid w:val="00354D9B"/>
    <w:rsid w:val="003617E1"/>
    <w:rsid w:val="00365FDA"/>
    <w:rsid w:val="003C4A78"/>
    <w:rsid w:val="004366A8"/>
    <w:rsid w:val="00462CBC"/>
    <w:rsid w:val="004968B9"/>
    <w:rsid w:val="00502BA7"/>
    <w:rsid w:val="005162F1"/>
    <w:rsid w:val="00535153"/>
    <w:rsid w:val="00554F82"/>
    <w:rsid w:val="0056390D"/>
    <w:rsid w:val="005719B0"/>
    <w:rsid w:val="005828DE"/>
    <w:rsid w:val="00587EC9"/>
    <w:rsid w:val="005D10D6"/>
    <w:rsid w:val="006207A2"/>
    <w:rsid w:val="006330D9"/>
    <w:rsid w:val="0064625D"/>
    <w:rsid w:val="006A6C29"/>
    <w:rsid w:val="006D002F"/>
    <w:rsid w:val="007075A6"/>
    <w:rsid w:val="0076004A"/>
    <w:rsid w:val="007A4018"/>
    <w:rsid w:val="007B131A"/>
    <w:rsid w:val="007F6DCE"/>
    <w:rsid w:val="00800B6B"/>
    <w:rsid w:val="00811142"/>
    <w:rsid w:val="00813AE8"/>
    <w:rsid w:val="00855E3A"/>
    <w:rsid w:val="00887F9C"/>
    <w:rsid w:val="00922CB9"/>
    <w:rsid w:val="00925354"/>
    <w:rsid w:val="00942701"/>
    <w:rsid w:val="00982BCC"/>
    <w:rsid w:val="009A15A9"/>
    <w:rsid w:val="009C07D0"/>
    <w:rsid w:val="009E5CD9"/>
    <w:rsid w:val="00A26421"/>
    <w:rsid w:val="00A4293B"/>
    <w:rsid w:val="00A647C5"/>
    <w:rsid w:val="00A67D50"/>
    <w:rsid w:val="00A73D17"/>
    <w:rsid w:val="00A8691A"/>
    <w:rsid w:val="00AC1946"/>
    <w:rsid w:val="00B32776"/>
    <w:rsid w:val="00B355E5"/>
    <w:rsid w:val="00B40063"/>
    <w:rsid w:val="00B41F61"/>
    <w:rsid w:val="00B61C3F"/>
    <w:rsid w:val="00BA46E6"/>
    <w:rsid w:val="00BA5B0E"/>
    <w:rsid w:val="00BD43E2"/>
    <w:rsid w:val="00C220DD"/>
    <w:rsid w:val="00C56C72"/>
    <w:rsid w:val="00CA6457"/>
    <w:rsid w:val="00CC4EC0"/>
    <w:rsid w:val="00CD2EAD"/>
    <w:rsid w:val="00CE538F"/>
    <w:rsid w:val="00CF2CFC"/>
    <w:rsid w:val="00CF7FAF"/>
    <w:rsid w:val="00D17F2E"/>
    <w:rsid w:val="00D30354"/>
    <w:rsid w:val="00D33447"/>
    <w:rsid w:val="00D76833"/>
    <w:rsid w:val="00D91B3D"/>
    <w:rsid w:val="00DB4DDE"/>
    <w:rsid w:val="00DD00D8"/>
    <w:rsid w:val="00DE36CC"/>
    <w:rsid w:val="00DF42A0"/>
    <w:rsid w:val="00E17A79"/>
    <w:rsid w:val="00E56DCD"/>
    <w:rsid w:val="00E769FE"/>
    <w:rsid w:val="00E8730E"/>
    <w:rsid w:val="00EA2CBE"/>
    <w:rsid w:val="00EA44D5"/>
    <w:rsid w:val="00EE28D3"/>
    <w:rsid w:val="00EF222A"/>
    <w:rsid w:val="00EF787A"/>
    <w:rsid w:val="00F006D9"/>
    <w:rsid w:val="00F239AF"/>
    <w:rsid w:val="00F32FEE"/>
    <w:rsid w:val="00F42A3D"/>
    <w:rsid w:val="00FB10BB"/>
    <w:rsid w:val="016465FA"/>
    <w:rsid w:val="029A6B3D"/>
    <w:rsid w:val="02A12377"/>
    <w:rsid w:val="039F3AC9"/>
    <w:rsid w:val="05003881"/>
    <w:rsid w:val="05D87742"/>
    <w:rsid w:val="06361DF1"/>
    <w:rsid w:val="06787EA5"/>
    <w:rsid w:val="07277A70"/>
    <w:rsid w:val="087C29CD"/>
    <w:rsid w:val="1308759E"/>
    <w:rsid w:val="13DF1B84"/>
    <w:rsid w:val="16834DBA"/>
    <w:rsid w:val="1BFC04FB"/>
    <w:rsid w:val="1ED45776"/>
    <w:rsid w:val="220C22B3"/>
    <w:rsid w:val="25B17D5E"/>
    <w:rsid w:val="26993A65"/>
    <w:rsid w:val="26E57873"/>
    <w:rsid w:val="289055EC"/>
    <w:rsid w:val="2A571113"/>
    <w:rsid w:val="2B185029"/>
    <w:rsid w:val="2D7557C5"/>
    <w:rsid w:val="2EC55F1B"/>
    <w:rsid w:val="31287953"/>
    <w:rsid w:val="32036AA4"/>
    <w:rsid w:val="322E212E"/>
    <w:rsid w:val="347C75C0"/>
    <w:rsid w:val="388442A8"/>
    <w:rsid w:val="3942628E"/>
    <w:rsid w:val="3B192611"/>
    <w:rsid w:val="3ED06EA9"/>
    <w:rsid w:val="3F0E6318"/>
    <w:rsid w:val="409E413F"/>
    <w:rsid w:val="412F074C"/>
    <w:rsid w:val="413A7ED3"/>
    <w:rsid w:val="429F7213"/>
    <w:rsid w:val="47154B3A"/>
    <w:rsid w:val="4C8D5BDA"/>
    <w:rsid w:val="4CE5430C"/>
    <w:rsid w:val="50704B5D"/>
    <w:rsid w:val="50C3651A"/>
    <w:rsid w:val="552F73DE"/>
    <w:rsid w:val="565125B2"/>
    <w:rsid w:val="59895444"/>
    <w:rsid w:val="5D02050A"/>
    <w:rsid w:val="5ED22052"/>
    <w:rsid w:val="5F6D4C81"/>
    <w:rsid w:val="60C950E7"/>
    <w:rsid w:val="616C6396"/>
    <w:rsid w:val="636F41DB"/>
    <w:rsid w:val="63F11C85"/>
    <w:rsid w:val="65853580"/>
    <w:rsid w:val="670F32B2"/>
    <w:rsid w:val="68F51A30"/>
    <w:rsid w:val="6B124747"/>
    <w:rsid w:val="6DC20DA4"/>
    <w:rsid w:val="71C21872"/>
    <w:rsid w:val="748D55EB"/>
    <w:rsid w:val="773F0C96"/>
    <w:rsid w:val="774B0CD4"/>
    <w:rsid w:val="775D094C"/>
    <w:rsid w:val="7B2B147B"/>
    <w:rsid w:val="7BB37EF0"/>
    <w:rsid w:val="7C0E5784"/>
    <w:rsid w:val="7DCE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4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customStyle="1" w:styleId="31">
    <w:name w:val="无间隔1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customStyle="1" w:styleId="32">
    <w:name w:val="列出段落1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customStyle="1" w:styleId="33">
    <w:name w:val="引用1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7"/>
    <w:link w:val="33"/>
    <w:qFormat/>
    <w:uiPriority w:val="29"/>
    <w:rPr>
      <w:i/>
      <w:sz w:val="24"/>
      <w:szCs w:val="24"/>
    </w:rPr>
  </w:style>
  <w:style w:type="paragraph" w:customStyle="1" w:styleId="35">
    <w:name w:val="明显引用1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8</Pages>
  <Words>507</Words>
  <Characters>2890</Characters>
  <Lines>24</Lines>
  <Paragraphs>6</Paragraphs>
  <TotalTime>9</TotalTime>
  <ScaleCrop>false</ScaleCrop>
  <LinksUpToDate>false</LinksUpToDate>
  <CharactersWithSpaces>3391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2019-01-23T01:29:00Z</dcterms:created>
  <dc:creator>赵 恺（预算处）</dc:creator>
  <cp:lastModifiedBy>易安</cp:lastModifiedBy>
  <cp:lastPrinted>2018-12-31T10:56:00Z</cp:lastPrinted>
  <dcterms:modified xsi:type="dcterms:W3CDTF">2023-11-24T11:17:14Z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6F267007BE5E47E39C5666C4FAD56412_12</vt:lpwstr>
  </property>
</Properties>
</file>