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2018年度新疆喀什地区叶城县喀格勒克镇人民政府部门决算公开说明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5"/>
      <w:bookmarkStart w:id="1" w:name="OLE_LINK94"/>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40" w:lineRule="exact"/>
        <w:rPr>
          <w:rFonts w:ascii="黑体" w:hAnsi="黑体" w:eastAsia="黑体" w:cs="宋体"/>
          <w:bCs/>
          <w:kern w:val="0"/>
          <w:sz w:val="32"/>
          <w:szCs w:val="32"/>
        </w:rPr>
      </w:pPr>
      <w:r>
        <w:rPr>
          <w:rFonts w:hint="eastAsia" w:ascii="仿宋_GB2312" w:eastAsia="仿宋_GB2312"/>
          <w:sz w:val="32"/>
          <w:szCs w:val="32"/>
        </w:rPr>
        <w:t xml:space="preserve">    叶城县喀格勒克镇属党政机关行政部门，乡科级行政单位，辖10个行政社区，全镇有24009多居民，7593户。负责全镇党政行政管理事务，把党的各项优惠政策落实到实处，负责全镇经济社会发展、社会事务管理、基层组织建设等全面工作。以全面建设社会主义新农村为根本出发点，不断深化美丽乡镇村建设，不断铸牢全镇经济社会发展基础，为全镇居民提供社会服务。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新疆喀什地区叶城县喀格勒克镇人民政府</w:t>
      </w:r>
      <w:r>
        <w:rPr>
          <w:rFonts w:hint="eastAsia" w:ascii="仿宋_GB2312" w:eastAsia="仿宋_GB2312"/>
          <w:sz w:val="32"/>
          <w:szCs w:val="32"/>
        </w:rPr>
        <w:t>部门决算包括：</w:t>
      </w:r>
      <w:r>
        <w:rPr>
          <w:rFonts w:ascii="仿宋_GB2312" w:eastAsia="仿宋_GB2312"/>
          <w:sz w:val="32"/>
          <w:szCs w:val="32"/>
        </w:rPr>
        <w:t>新疆喀什地区叶城县喀格勒克镇人民政府</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新疆喀什地区叶城县喀格勒克镇人民政府</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4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spacing w:line="540" w:lineRule="exact"/>
              <w:ind w:firstLine="640" w:firstLineChars="200"/>
              <w:jc w:val="left"/>
            </w:pPr>
            <w:r>
              <w:rPr>
                <w:rFonts w:eastAsia="Times New Roman"/>
                <w:color w:val="000000"/>
                <w:position w:val="-1"/>
                <w:sz w:val="32"/>
              </w:rPr>
              <w:t>1</w:t>
            </w:r>
          </w:p>
        </w:tc>
        <w:tc>
          <w:tcPr>
            <w:tcW w:w="3870" w:type="dxa"/>
          </w:tcPr>
          <w:p>
            <w:pPr>
              <w:spacing w:line="540" w:lineRule="exact"/>
              <w:jc w:val="left"/>
            </w:pPr>
            <w:r>
              <w:rPr>
                <w:rFonts w:hint="eastAsia" w:ascii="仿宋_GB2312" w:eastAsia="仿宋_GB2312"/>
                <w:sz w:val="32"/>
                <w:szCs w:val="32"/>
              </w:rPr>
              <w:t>新疆喀什地区叶城县喀格勒克镇人民政府</w:t>
            </w:r>
          </w:p>
        </w:tc>
        <w:tc>
          <w:tcPr>
            <w:tcW w:w="2538" w:type="dxa"/>
            <w:vAlign w:val="center"/>
          </w:tcPr>
          <w:p>
            <w:pPr>
              <w:spacing w:line="540" w:lineRule="exact"/>
              <w:ind w:firstLine="420" w:firstLineChars="200"/>
              <w:jc w:val="left"/>
            </w:pPr>
          </w:p>
        </w:tc>
      </w:tr>
    </w:tbl>
    <w:p>
      <w:pPr>
        <w:spacing w:line="540" w:lineRule="exact"/>
        <w:rPr>
          <w:rFonts w:ascii="仿宋_GB2312" w:hAnsi="宋体" w:eastAsia="仿宋_GB2312" w:cs="宋体"/>
          <w:kern w:val="0"/>
          <w:sz w:val="32"/>
          <w:szCs w:val="32"/>
        </w:rPr>
      </w:pPr>
    </w:p>
    <w:p>
      <w:pPr>
        <w:spacing w:line="54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99"/>
      <w:bookmarkStart w:id="5" w:name="OLE_LINK100"/>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5,630.07</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，与上年相比，增加3,097.86万元，增长122.34%，增加的主要原因是：</w:t>
      </w:r>
      <w:r>
        <w:rPr>
          <w:rFonts w:hint="eastAsia" w:ascii="仿宋_GB2312" w:eastAsia="仿宋_GB2312"/>
          <w:color w:val="000000" w:themeColor="text1"/>
          <w:sz w:val="32"/>
          <w:szCs w:val="32"/>
        </w:rPr>
        <w:t>一是增人增资，主要新分人员及人员正常工资晋升及艰边增资；二是项目增加，上级专项在年初预算是无法预知，资金到达后调整追加了预算，如文化体系建设、社会补助等上级专项；</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5,630.07</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，与上年相比，增加3,097.86万元，增长122.34%，增加的主要原因是：</w:t>
      </w:r>
      <w:r>
        <w:rPr>
          <w:rFonts w:hint="eastAsia" w:ascii="仿宋_GB2312" w:eastAsia="仿宋_GB2312"/>
          <w:color w:val="000000" w:themeColor="text1"/>
          <w:sz w:val="32"/>
          <w:szCs w:val="32"/>
        </w:rPr>
        <w:t>一是增人增资，主要新分人员及人员正常工资晋升及艰边增资；二是项目增加，上级专项在年初预算是无法预知，资金到达后调整追加了预算，如文化体系建设、社会补助等上级专项；</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w:t>
      </w:r>
      <w:r>
        <w:rPr>
          <w:rFonts w:ascii="仿宋_GB2312" w:eastAsia="仿宋_GB2312"/>
          <w:color w:val="000000" w:themeColor="text1"/>
          <w:sz w:val="32"/>
          <w:szCs w:val="32"/>
        </w:rPr>
        <w:t>与上年相比</w:t>
      </w:r>
      <w:r>
        <w:rPr>
          <w:rFonts w:hint="eastAsia" w:ascii="仿宋_GB2312" w:eastAsia="仿宋_GB2312"/>
          <w:color w:val="000000" w:themeColor="text1"/>
          <w:sz w:val="32"/>
          <w:szCs w:val="32"/>
        </w:rPr>
        <w:t>，</w:t>
      </w:r>
      <w:r>
        <w:rPr>
          <w:rFonts w:hint="eastAsia" w:ascii="仿宋_GB2312" w:eastAsia="仿宋_GB2312"/>
          <w:sz w:val="32"/>
          <w:szCs w:val="32"/>
        </w:rPr>
        <w:t>增加0万元，增长0%。增加的主要原因是本单位无结余</w:t>
      </w:r>
      <w:r>
        <w:rPr>
          <w:rFonts w:ascii="仿宋_GB2312" w:eastAsia="仿宋_GB2312"/>
          <w:color w:val="000000" w:themeColor="text1"/>
          <w:sz w:val="32"/>
          <w:szCs w:val="32"/>
        </w:rPr>
        <w:t>。</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5,630.07</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5,574.08</w:t>
      </w:r>
      <w:r>
        <w:rPr>
          <w:rFonts w:hint="eastAsia" w:ascii="仿宋_GB2312" w:eastAsia="仿宋_GB2312"/>
          <w:color w:val="000000" w:themeColor="text1"/>
          <w:sz w:val="32"/>
          <w:szCs w:val="32"/>
        </w:rPr>
        <w:t>万元，占</w:t>
      </w:r>
      <w:r>
        <w:rPr>
          <w:rFonts w:hint="eastAsia" w:ascii="仿宋_GB2312" w:eastAsia="仿宋_GB2312"/>
          <w:sz w:val="32"/>
          <w:szCs w:val="32"/>
        </w:rPr>
        <w:t>99.01%</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55.99</w:t>
      </w:r>
      <w:r>
        <w:rPr>
          <w:rFonts w:hint="eastAsia" w:ascii="仿宋_GB2312" w:eastAsia="仿宋_GB2312"/>
          <w:color w:val="000000" w:themeColor="text1"/>
          <w:sz w:val="32"/>
          <w:szCs w:val="32"/>
        </w:rPr>
        <w:t>万元，占</w:t>
      </w:r>
      <w:r>
        <w:rPr>
          <w:rFonts w:hint="eastAsia" w:ascii="仿宋_GB2312" w:eastAsia="仿宋_GB2312"/>
          <w:sz w:val="32"/>
          <w:szCs w:val="32"/>
        </w:rPr>
        <w:t>0.99%</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况：本年收入年初预算数2,935.66万元</w:t>
      </w:r>
      <w:r>
        <w:rPr>
          <w:rFonts w:hint="eastAsia" w:ascii="仿宋_GB2312" w:eastAsia="仿宋_GB2312"/>
          <w:sz w:val="32"/>
          <w:szCs w:val="32"/>
        </w:rPr>
        <w:t>，决算数5,630.07万元</w:t>
      </w:r>
      <w:r>
        <w:rPr>
          <w:rFonts w:ascii="仿宋_GB2312" w:eastAsia="仿宋_GB2312"/>
          <w:sz w:val="32"/>
          <w:szCs w:val="32"/>
        </w:rPr>
        <w:t>，预决算差异率91.78%，差异主要原因是</w:t>
      </w:r>
      <w:bookmarkEnd w:id="15"/>
      <w:r>
        <w:rPr>
          <w:rFonts w:hint="eastAsia" w:ascii="仿宋_GB2312" w:eastAsia="仿宋_GB2312"/>
          <w:sz w:val="32"/>
          <w:szCs w:val="32"/>
        </w:rPr>
        <w:t>：</w:t>
      </w:r>
      <w:r>
        <w:rPr>
          <w:rFonts w:hint="eastAsia" w:ascii="仿宋_GB2312" w:eastAsia="仿宋_GB2312"/>
          <w:color w:val="000000" w:themeColor="text1"/>
          <w:sz w:val="32"/>
          <w:szCs w:val="32"/>
        </w:rPr>
        <w:t>一是增人增资，主要新分人员及人员正常工资晋升及艰边增资；二是项目增加，上级专项在年初预算是无法预知，资金到达后调整追加了预算，如文化体系建设、社会补助等上级专项。</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5,630.07</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2,888.31</w:t>
      </w:r>
      <w:r>
        <w:rPr>
          <w:rFonts w:hint="eastAsia" w:ascii="仿宋_GB2312" w:eastAsia="仿宋_GB2312"/>
          <w:color w:val="000000" w:themeColor="text1"/>
          <w:sz w:val="32"/>
          <w:szCs w:val="32"/>
        </w:rPr>
        <w:t>万元，占</w:t>
      </w:r>
      <w:r>
        <w:rPr>
          <w:rFonts w:hint="eastAsia" w:ascii="仿宋_GB2312" w:eastAsia="仿宋_GB2312"/>
          <w:sz w:val="32"/>
          <w:szCs w:val="32"/>
        </w:rPr>
        <w:t>51.3%</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2,741.76</w:t>
      </w:r>
      <w:r>
        <w:rPr>
          <w:rFonts w:hint="eastAsia" w:ascii="仿宋_GB2312" w:eastAsia="仿宋_GB2312"/>
          <w:color w:val="000000" w:themeColor="text1"/>
          <w:sz w:val="32"/>
          <w:szCs w:val="32"/>
        </w:rPr>
        <w:t>万元，占</w:t>
      </w:r>
      <w:r>
        <w:rPr>
          <w:rFonts w:hint="eastAsia" w:ascii="仿宋_GB2312" w:eastAsia="仿宋_GB2312"/>
          <w:sz w:val="32"/>
          <w:szCs w:val="32"/>
        </w:rPr>
        <w:t>48.7%</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color w:val="000000" w:themeColor="text1"/>
          <w:sz w:val="32"/>
          <w:szCs w:val="32"/>
        </w:rPr>
      </w:pPr>
      <w:bookmarkStart w:id="22" w:name="OLE_LINK56"/>
      <w:r>
        <w:rPr>
          <w:rFonts w:hint="eastAsia" w:ascii="仿宋_GB2312" w:eastAsia="仿宋_GB2312"/>
          <w:color w:val="000000" w:themeColor="text1"/>
          <w:sz w:val="32"/>
          <w:szCs w:val="32"/>
        </w:rPr>
        <w:t>与年初预算数相比情况：本年支出年初预算数2,935.66万元，</w:t>
      </w:r>
      <w:r>
        <w:rPr>
          <w:rFonts w:hint="eastAsia" w:ascii="仿宋_GB2312" w:eastAsia="仿宋_GB2312"/>
          <w:sz w:val="32"/>
          <w:szCs w:val="32"/>
        </w:rPr>
        <w:t>决算数5,630.07万元</w:t>
      </w:r>
      <w:r>
        <w:rPr>
          <w:rFonts w:ascii="仿宋_GB2312" w:eastAsia="仿宋_GB2312"/>
          <w:sz w:val="32"/>
          <w:szCs w:val="32"/>
        </w:rPr>
        <w:t>，预决算差异率91.78%，差异主要原因是</w:t>
      </w:r>
      <w:bookmarkEnd w:id="22"/>
      <w:r>
        <w:rPr>
          <w:rFonts w:hint="eastAsia" w:ascii="仿宋_GB2312" w:eastAsia="仿宋_GB2312"/>
          <w:sz w:val="32"/>
          <w:szCs w:val="32"/>
        </w:rPr>
        <w:t>：</w:t>
      </w:r>
      <w:r>
        <w:rPr>
          <w:rFonts w:hint="eastAsia" w:ascii="仿宋_GB2312" w:eastAsia="仿宋_GB2312"/>
          <w:color w:val="000000" w:themeColor="text1"/>
          <w:sz w:val="32"/>
          <w:szCs w:val="32"/>
        </w:rPr>
        <w:t>一是增人增资，主要新分人员及人员正常工资晋升及艰边增资；二是项目增加，上级专项在年初预算是无法预知，资金到达后调整追加了预算，如文化体系建设、社会补助等上级专项。</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7"/>
      <w:bookmarkStart w:id="24" w:name="OLE_LINK58"/>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5,574.08</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，与上年相比，增加3,041.87万元，增长120.13%，增加的主要原因是：</w:t>
      </w:r>
      <w:r>
        <w:rPr>
          <w:rFonts w:hint="eastAsia" w:ascii="仿宋_GB2312" w:eastAsia="仿宋_GB2312"/>
          <w:color w:val="000000" w:themeColor="text1"/>
          <w:sz w:val="32"/>
          <w:szCs w:val="32"/>
        </w:rPr>
        <w:t>一是增人增资，主要新分人员及人员正常工资晋升及艰边增资；二是项目增加，上级专项在年初预算是无法预知，资金到达后调整追加了预算，如文化体系建设、社会补助等上级专项</w:t>
      </w:r>
      <w:r>
        <w:rPr>
          <w:rFonts w:hint="eastAsia" w:ascii="仿宋_GB2312" w:eastAsia="仿宋_GB2312"/>
          <w:sz w:val="32"/>
          <w:szCs w:val="32"/>
        </w:rPr>
        <w:t>。</w:t>
      </w:r>
      <w:bookmarkEnd w:id="23"/>
      <w:bookmarkEnd w:id="24"/>
      <w:bookmarkStart w:id="26" w:name="OLE_LINK14"/>
      <w:bookmarkStart w:id="27" w:name="OLE_LINK60"/>
      <w:bookmarkStart w:id="28" w:name="OLE_LINK59"/>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5,574.08</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，与上年相比，增加3,041.87万元，增长120.13%，增加的主要原因是：</w:t>
      </w:r>
      <w:r>
        <w:rPr>
          <w:rFonts w:hint="eastAsia" w:ascii="仿宋_GB2312" w:eastAsia="仿宋_GB2312"/>
          <w:color w:val="000000" w:themeColor="text1"/>
          <w:sz w:val="32"/>
          <w:szCs w:val="32"/>
        </w:rPr>
        <w:t>一是增人增资，主要新分人员及人员正常工资晋升及艰边增资；二是项目增加，上级专项在年初预算是无法预知，资金到达后调整追加了预算，如文化体系建设、社会补助等上级专项</w:t>
      </w:r>
      <w:r>
        <w:rPr>
          <w:rFonts w:ascii="仿宋_GB2312" w:eastAsia="仿宋_GB2312"/>
          <w:sz w:val="32"/>
          <w:szCs w:val="32"/>
        </w:rPr>
        <w:t>。</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2,888.31</w:t>
      </w:r>
      <w:r>
        <w:rPr>
          <w:rFonts w:hint="eastAsia" w:ascii="仿宋_GB2312" w:eastAsia="仿宋_GB2312"/>
          <w:color w:val="000000" w:themeColor="text1"/>
          <w:sz w:val="32"/>
          <w:szCs w:val="32"/>
        </w:rPr>
        <w:t>万元，项目支出</w:t>
      </w:r>
      <w:r>
        <w:rPr>
          <w:rFonts w:hint="eastAsia" w:ascii="仿宋_GB2312" w:eastAsia="仿宋_GB2312"/>
          <w:sz w:val="32"/>
          <w:szCs w:val="32"/>
        </w:rPr>
        <w:t>2,685.77</w:t>
      </w:r>
      <w:r>
        <w:rPr>
          <w:rFonts w:hint="eastAsia" w:ascii="仿宋_GB2312" w:eastAsia="仿宋_GB2312"/>
          <w:color w:val="000000" w:themeColor="text1"/>
          <w:sz w:val="32"/>
          <w:szCs w:val="32"/>
        </w:rPr>
        <w:t>万元。</w:t>
      </w:r>
      <w:bookmarkEnd w:id="29"/>
      <w:bookmarkStart w:id="31" w:name="OLE_LINK16"/>
      <w:bookmarkStart w:id="32" w:name="OLE_LINK62"/>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w:t>
      </w:r>
      <w:r>
        <w:rPr>
          <w:rFonts w:ascii="仿宋_GB2312" w:eastAsia="仿宋_GB2312"/>
          <w:color w:val="000000" w:themeColor="text1"/>
          <w:sz w:val="32"/>
          <w:szCs w:val="32"/>
        </w:rPr>
        <w:t>与上年相比</w:t>
      </w:r>
      <w:r>
        <w:rPr>
          <w:rFonts w:hint="eastAsia" w:ascii="仿宋_GB2312" w:eastAsia="仿宋_GB2312"/>
          <w:color w:val="000000" w:themeColor="text1"/>
          <w:sz w:val="32"/>
          <w:szCs w:val="32"/>
        </w:rPr>
        <w:t>，</w:t>
      </w:r>
      <w:r>
        <w:rPr>
          <w:rFonts w:hint="eastAsia" w:ascii="仿宋_GB2312" w:eastAsia="仿宋_GB2312"/>
          <w:sz w:val="32"/>
          <w:szCs w:val="32"/>
        </w:rPr>
        <w:t>增加0万元，增长0%。增加的主要原因是单位无财政拨款结转结余</w:t>
      </w:r>
      <w:r>
        <w:rPr>
          <w:rFonts w:ascii="仿宋_GB2312" w:eastAsia="仿宋_GB2312"/>
          <w:color w:val="000000" w:themeColor="text1"/>
          <w:sz w:val="32"/>
          <w:szCs w:val="32"/>
        </w:rPr>
        <w:t>。</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2,935.66</w:t>
      </w:r>
      <w:r>
        <w:rPr>
          <w:rFonts w:hint="eastAsia" w:ascii="仿宋_GB2312" w:eastAsia="仿宋_GB2312"/>
          <w:color w:val="000000" w:themeColor="text1"/>
          <w:sz w:val="32"/>
          <w:szCs w:val="32"/>
        </w:rPr>
        <w:t>万元，决算数</w:t>
      </w:r>
      <w:r>
        <w:rPr>
          <w:rFonts w:hint="eastAsia" w:ascii="仿宋_GB2312" w:eastAsia="仿宋_GB2312"/>
          <w:sz w:val="32"/>
          <w:szCs w:val="32"/>
        </w:rPr>
        <w:t>5,574.08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，预决算差异率89.87%，差异主要原因是</w:t>
      </w:r>
      <w:r>
        <w:rPr>
          <w:rFonts w:hint="eastAsia" w:ascii="仿宋_GB2312" w:eastAsia="仿宋_GB2312"/>
          <w:sz w:val="32"/>
          <w:szCs w:val="32"/>
        </w:rPr>
        <w:t>：</w:t>
      </w:r>
      <w:r>
        <w:rPr>
          <w:rFonts w:hint="eastAsia" w:ascii="仿宋_GB2312" w:eastAsia="仿宋_GB2312"/>
          <w:color w:val="000000" w:themeColor="text1"/>
          <w:sz w:val="32"/>
          <w:szCs w:val="32"/>
        </w:rPr>
        <w:t>一是增人增资，主要新分人员及人员正常工资晋升及艰边增资；二是项目增加，上级专项在年初预算是无法预知，资金到达后调整追加了预算，如文化体系建设、社会补助等上级专项</w:t>
      </w:r>
      <w:r>
        <w:rPr>
          <w:rFonts w:ascii="仿宋_GB2312" w:eastAsia="仿宋_GB2312"/>
          <w:color w:val="000000" w:themeColor="text1"/>
          <w:sz w:val="32"/>
          <w:szCs w:val="32"/>
        </w:rPr>
        <w:t>。</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2,935.66</w:t>
      </w:r>
      <w:r>
        <w:rPr>
          <w:rFonts w:hint="eastAsia" w:ascii="仿宋_GB2312" w:eastAsia="仿宋_GB2312"/>
          <w:color w:val="000000" w:themeColor="text1"/>
          <w:sz w:val="32"/>
          <w:szCs w:val="32"/>
        </w:rPr>
        <w:t>万元，决算数</w:t>
      </w:r>
      <w:r>
        <w:rPr>
          <w:rFonts w:hint="eastAsia" w:ascii="仿宋_GB2312" w:eastAsia="仿宋_GB2312"/>
          <w:sz w:val="32"/>
          <w:szCs w:val="32"/>
        </w:rPr>
        <w:t>5,574.08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，预决算差异率89.87%，差异主要原因是</w:t>
      </w:r>
      <w:bookmarkEnd w:id="33"/>
      <w:r>
        <w:rPr>
          <w:rFonts w:hint="eastAsia" w:ascii="仿宋_GB2312" w:eastAsia="仿宋_GB2312"/>
          <w:sz w:val="32"/>
          <w:szCs w:val="32"/>
        </w:rPr>
        <w:t>：</w:t>
      </w:r>
      <w:r>
        <w:rPr>
          <w:rFonts w:hint="eastAsia" w:ascii="仿宋_GB2312" w:eastAsia="仿宋_GB2312"/>
          <w:color w:val="000000" w:themeColor="text1"/>
          <w:sz w:val="32"/>
          <w:szCs w:val="32"/>
        </w:rPr>
        <w:t>一是增人增资，主要新分人员及人员正常工资晋升及艰边增资；二是项目增加，上级专项在年初预算是无法预知，资金到达后调整追加了预算，如文化体系建设、社会补助等上级专项</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5,503.31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，与上年相比，增加2,971.1万元，增长117.33%，增加的主要原因是：</w:t>
      </w:r>
      <w:r>
        <w:rPr>
          <w:rFonts w:hint="eastAsia" w:ascii="仿宋_GB2312" w:eastAsia="仿宋_GB2312"/>
          <w:color w:val="000000" w:themeColor="text1"/>
          <w:sz w:val="32"/>
          <w:szCs w:val="32"/>
        </w:rPr>
        <w:t>一是增人增资，主要新分人员及人员正常工资晋升及艰边增资；二是项目增加，上级专项在年初预算是无法预知，资金到达后调整追加了预算，如文化体系建设、社会补助等上级专项</w:t>
      </w:r>
      <w:r>
        <w:rPr>
          <w:rFonts w:ascii="仿宋_GB2312" w:eastAsia="仿宋_GB2312"/>
          <w:color w:val="000000" w:themeColor="text1"/>
          <w:sz w:val="32"/>
          <w:szCs w:val="32"/>
        </w:rPr>
        <w:t>。</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5,503.31</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，与上年相比，增加2,971.1万元，增长117.33%，增加的主要原因是</w:t>
      </w:r>
      <w:bookmarkEnd w:id="37"/>
      <w:r>
        <w:rPr>
          <w:rFonts w:hint="eastAsia" w:ascii="仿宋_GB2312" w:eastAsia="仿宋_GB2312"/>
          <w:sz w:val="32"/>
          <w:szCs w:val="32"/>
        </w:rPr>
        <w:t>：</w:t>
      </w:r>
      <w:r>
        <w:rPr>
          <w:rFonts w:hint="eastAsia" w:ascii="仿宋_GB2312" w:eastAsia="仿宋_GB2312"/>
          <w:color w:val="000000" w:themeColor="text1"/>
          <w:sz w:val="32"/>
          <w:szCs w:val="32"/>
        </w:rPr>
        <w:t>一是增人增资，主要新分人员及人员正常工资晋升及艰边增资；二是项目增加，上级专项在年初预算是无法预知，资金到达后调整追加了预算，如文化体系建设、社会补助等上级专项。其中：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一般公共服务支出2,896.5万元、公共安全支出44.6</w:t>
      </w:r>
      <w:r>
        <w:rPr>
          <w:rFonts w:ascii="仿宋_GB2312" w:eastAsia="仿宋_GB2312"/>
          <w:sz w:val="32"/>
          <w:szCs w:val="32"/>
        </w:rPr>
        <w:t>8</w:t>
      </w:r>
      <w:r>
        <w:rPr>
          <w:rFonts w:hint="eastAsia" w:ascii="仿宋_GB2312" w:eastAsia="仿宋_GB2312"/>
          <w:sz w:val="32"/>
          <w:szCs w:val="32"/>
        </w:rPr>
        <w:t>万元、文化体育与传媒支出43.38万元、社会保障和就业支出1,929.54万元、医疗卫生与计划支出175.78万元、农林水支出26.38万元、交通运输支出0.12万元、住房保障支出191.1</w:t>
      </w:r>
      <w:r>
        <w:rPr>
          <w:rFonts w:ascii="仿宋_GB2312" w:eastAsia="仿宋_GB2312"/>
          <w:sz w:val="32"/>
          <w:szCs w:val="32"/>
        </w:rPr>
        <w:t>8</w:t>
      </w:r>
      <w:r>
        <w:rPr>
          <w:rFonts w:hint="eastAsia" w:ascii="仿宋_GB2312" w:eastAsia="仿宋_GB2312"/>
          <w:sz w:val="32"/>
          <w:szCs w:val="32"/>
        </w:rPr>
        <w:t>万元、其他支出195.75万元。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工资福利支出2,848.31万元、对个人和家庭的补助2,108.51万元、商品和服务支出507.11万元、资本性支出39.38万元。</w:t>
      </w:r>
    </w:p>
    <w:p>
      <w:pPr>
        <w:spacing w:line="540" w:lineRule="exact"/>
        <w:ind w:firstLine="640" w:firstLineChars="200"/>
        <w:rPr>
          <w:rFonts w:ascii="仿宋_GB2312" w:eastAsia="仿宋_GB2312"/>
          <w:color w:val="000000" w:themeColor="text1"/>
          <w:sz w:val="32"/>
          <w:szCs w:val="32"/>
        </w:rPr>
      </w:pPr>
      <w:bookmarkStart w:id="41" w:name="OLE_LINK67"/>
      <w:bookmarkStart w:id="42" w:name="OLE_LINK66"/>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2,935.66</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5,503.31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，预决算差异率87.46%，差异主要原因是</w:t>
      </w:r>
      <w:r>
        <w:rPr>
          <w:rFonts w:hint="eastAsia" w:ascii="仿宋_GB2312" w:eastAsia="仿宋_GB2312"/>
          <w:sz w:val="32"/>
          <w:szCs w:val="32"/>
        </w:rPr>
        <w:t>：</w:t>
      </w:r>
      <w:r>
        <w:rPr>
          <w:rFonts w:hint="eastAsia" w:ascii="仿宋_GB2312" w:eastAsia="仿宋_GB2312"/>
          <w:color w:val="000000" w:themeColor="text1"/>
          <w:sz w:val="32"/>
          <w:szCs w:val="32"/>
        </w:rPr>
        <w:t>一是增人增资，主要新分人员及人员正常工资晋升及艰边增资；二是项目增加，上级专项在年初预算是无法预知，资金到达后调整追加了预算，如文化体系建设、社会补助等上级专项</w:t>
      </w:r>
      <w:r>
        <w:rPr>
          <w:rFonts w:ascii="仿宋_GB2312" w:eastAsia="仿宋_GB2312"/>
          <w:color w:val="000000" w:themeColor="text1"/>
          <w:sz w:val="32"/>
          <w:szCs w:val="32"/>
        </w:rPr>
        <w:t>。</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2,935.66</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5,503.31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，预决算差异率87.46%，差异主要原因是</w:t>
      </w:r>
      <w:r>
        <w:rPr>
          <w:rFonts w:hint="eastAsia" w:ascii="仿宋_GB2312" w:eastAsia="仿宋_GB2312"/>
          <w:sz w:val="32"/>
          <w:szCs w:val="32"/>
        </w:rPr>
        <w:t>：</w:t>
      </w:r>
      <w:r>
        <w:rPr>
          <w:rFonts w:hint="eastAsia" w:ascii="仿宋_GB2312" w:eastAsia="仿宋_GB2312"/>
          <w:color w:val="000000" w:themeColor="text1"/>
          <w:sz w:val="32"/>
          <w:szCs w:val="32"/>
        </w:rPr>
        <w:t>一是增人增资，主要新分人员及人员正常工资晋升及艰边增资；二是项目增加，上级专项在年初预算是无法预知，资金到达后调整追加了预算，如文化体系建设、社会补助等上级专项</w:t>
      </w:r>
      <w:r>
        <w:rPr>
          <w:rFonts w:ascii="仿宋_GB2312" w:eastAsia="仿宋_GB2312"/>
          <w:color w:val="000000" w:themeColor="text1"/>
          <w:sz w:val="32"/>
          <w:szCs w:val="32"/>
        </w:rPr>
        <w:t>。</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70.77</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，与上年相比，增加70.77万元，增长100%，增加的主要原因是：2018年增加5个社区办公设备购置，基础设施建设等项目资金，该项目资金为政府性基金。</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70.77</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，与上年相比，增加70.77万元，增长100%，增加的主要原因是：2018年增加5个社区办公设备购置，基础设施建设等项目资金，该项目资金为政府性基金。</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，其他支出70.77万元。按经济分类科目（按类级科目公开），商品和服务支出29.01万元,资本性支出41.76万元。</w:t>
      </w:r>
    </w:p>
    <w:p>
      <w:pPr>
        <w:spacing w:line="540" w:lineRule="exact"/>
        <w:ind w:firstLine="640" w:firstLineChars="200"/>
        <w:rPr>
          <w:rFonts w:ascii="仿宋_GB2312" w:eastAsia="仿宋_GB2312"/>
          <w:color w:val="000000" w:themeColor="text1"/>
          <w:sz w:val="32"/>
          <w:szCs w:val="32"/>
        </w:rPr>
      </w:pPr>
      <w:bookmarkStart w:id="49" w:name="OLE_LINK72"/>
      <w:bookmarkStart w:id="50" w:name="OLE_LINK71"/>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70.77</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w:t>
      </w:r>
      <w:r>
        <w:rPr>
          <w:rFonts w:hint="eastAsia" w:ascii="仿宋_GB2312" w:eastAsia="仿宋_GB2312"/>
          <w:color w:val="000000" w:themeColor="text1"/>
          <w:sz w:val="32"/>
          <w:szCs w:val="32"/>
        </w:rPr>
        <w:t>10</w:t>
      </w:r>
      <w:r>
        <w:rPr>
          <w:rFonts w:ascii="仿宋_GB2312" w:eastAsia="仿宋_GB2312"/>
          <w:color w:val="000000" w:themeColor="text1"/>
          <w:sz w:val="32"/>
          <w:szCs w:val="32"/>
        </w:rPr>
        <w:t>0%，差异主要原因是2018年增加5个社区办公设备购置，基础设施建设等项目资金，该项目资金为政府性基金。</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70.77</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w:t>
      </w:r>
      <w:r>
        <w:rPr>
          <w:rFonts w:hint="eastAsia" w:ascii="仿宋_GB2312" w:eastAsia="仿宋_GB2312"/>
          <w:color w:val="000000" w:themeColor="text1"/>
          <w:sz w:val="32"/>
          <w:szCs w:val="32"/>
        </w:rPr>
        <w:t>10</w:t>
      </w:r>
      <w:r>
        <w:rPr>
          <w:rFonts w:ascii="仿宋_GB2312" w:eastAsia="仿宋_GB2312"/>
          <w:color w:val="000000" w:themeColor="text1"/>
          <w:sz w:val="32"/>
          <w:szCs w:val="32"/>
        </w:rPr>
        <w:t>0%，差异主要原因是2018年增加5个社区办公设备购置，基础设施建设等项目资金，该项目资金为政府性基金。</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sz w:val="32"/>
          <w:szCs w:val="32"/>
        </w:rPr>
      </w:pPr>
      <w:bookmarkStart w:id="52" w:name="OLE_LINK26"/>
      <w:bookmarkStart w:id="53" w:name="OLE_LINK25"/>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54" w:name="OLE_LINK27"/>
      <w:bookmarkStart w:id="55" w:name="OLE_LINK28"/>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6" w:name="OLE_LINK74"/>
      <w:r>
        <w:rPr>
          <w:rFonts w:hint="eastAsia" w:ascii="仿宋_GB2312" w:eastAsia="仿宋_GB2312"/>
          <w:color w:val="000000" w:themeColor="text1"/>
          <w:sz w:val="32"/>
          <w:szCs w:val="32"/>
        </w:rPr>
        <w:t>2018年度</w:t>
      </w:r>
      <w:bookmarkStart w:id="57" w:name="OLE_LINK29"/>
      <w:r>
        <w:rPr>
          <w:rFonts w:hint="eastAsia" w:ascii="仿宋_GB2312" w:eastAsia="仿宋_GB2312"/>
          <w:color w:val="000000" w:themeColor="text1"/>
          <w:sz w:val="32"/>
          <w:szCs w:val="32"/>
        </w:rPr>
        <w:t>一般公共预算“三公”经费支出决算</w:t>
      </w:r>
      <w:bookmarkEnd w:id="57"/>
      <w:r>
        <w:rPr>
          <w:rFonts w:hint="eastAsia" w:ascii="仿宋_GB2312" w:eastAsia="仿宋_GB2312"/>
          <w:sz w:val="32"/>
          <w:szCs w:val="32"/>
        </w:rPr>
        <w:t>4.05</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，与上年相比，减少0.45万元，下降10%，减少的主要原因是：严格按照自治区、地区相关规定，压减日常公用支出。</w:t>
      </w:r>
      <w:bookmarkEnd w:id="56"/>
      <w:bookmarkStart w:id="58" w:name="OLE_LINK75"/>
      <w:r>
        <w:rPr>
          <w:rFonts w:hint="eastAsia" w:ascii="仿宋_GB2312" w:eastAsia="仿宋_GB2312"/>
          <w:color w:val="000000" w:themeColor="text1"/>
          <w:sz w:val="32"/>
          <w:szCs w:val="32"/>
        </w:rPr>
        <w:t>其中，</w:t>
      </w:r>
      <w:bookmarkStart w:id="59" w:name="OLE_LINK30"/>
      <w:r>
        <w:rPr>
          <w:rFonts w:hint="eastAsia" w:ascii="仿宋_GB2312" w:eastAsia="仿宋_GB2312"/>
          <w:color w:val="000000" w:themeColor="text1"/>
          <w:sz w:val="32"/>
          <w:szCs w:val="32"/>
        </w:rPr>
        <w:t>因公出国（境）费支出</w:t>
      </w:r>
      <w:bookmarkEnd w:id="5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0%，与上年相比，增加0万元，增长0%，增加的主要原因是单位今年无出国考察、培训等安排；</w:t>
      </w:r>
      <w:bookmarkEnd w:id="58"/>
      <w:bookmarkStart w:id="60" w:name="OLE_LINK31"/>
      <w:bookmarkStart w:id="61" w:name="OLE_LINK76"/>
      <w:r>
        <w:rPr>
          <w:rFonts w:hint="eastAsia" w:ascii="仿宋_GB2312" w:eastAsia="仿宋_GB2312"/>
          <w:color w:val="000000" w:themeColor="text1"/>
          <w:sz w:val="32"/>
          <w:szCs w:val="32"/>
        </w:rPr>
        <w:t>公务用车购置及运行维护费支出</w:t>
      </w:r>
      <w:bookmarkEnd w:id="60"/>
      <w:r>
        <w:rPr>
          <w:rFonts w:hint="eastAsia" w:ascii="仿宋_GB2312" w:eastAsia="仿宋_GB2312"/>
          <w:sz w:val="32"/>
          <w:szCs w:val="32"/>
        </w:rPr>
        <w:t>4.05</w:t>
      </w:r>
      <w:r>
        <w:rPr>
          <w:rFonts w:hint="eastAsia" w:ascii="仿宋_GB2312" w:eastAsia="仿宋_GB2312"/>
          <w:color w:val="000000" w:themeColor="text1"/>
          <w:sz w:val="32"/>
          <w:szCs w:val="32"/>
        </w:rPr>
        <w:t>万元，占</w:t>
      </w:r>
      <w:r>
        <w:rPr>
          <w:rFonts w:hint="eastAsia" w:ascii="仿宋_GB2312" w:eastAsia="仿宋_GB2312"/>
          <w:sz w:val="32"/>
          <w:szCs w:val="32"/>
        </w:rPr>
        <w:t>100%，与上年相比，减少0.45万元，下降10%，减少的主要原因是：单位严把车辆管控关，严格遵守公务车辆配置标准,公务用车购置量减少，同时，严格遵守公务车辆配置标准和管理制度，减少使用高耗油车辆，严禁公车私用；</w:t>
      </w:r>
      <w:bookmarkEnd w:id="61"/>
      <w:bookmarkStart w:id="62" w:name="OLE_LINK32"/>
      <w:bookmarkStart w:id="63" w:name="OLE_LINK77"/>
      <w:bookmarkStart w:id="64" w:name="OLE_LINK78"/>
      <w:r>
        <w:rPr>
          <w:rFonts w:hint="eastAsia" w:ascii="仿宋_GB2312" w:eastAsia="仿宋_GB2312"/>
          <w:color w:val="000000" w:themeColor="text1"/>
          <w:sz w:val="32"/>
          <w:szCs w:val="32"/>
        </w:rPr>
        <w:t>公务接待费支出</w:t>
      </w:r>
      <w:bookmarkEnd w:id="6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0%，与上年相比，增长0万元，增长0%，增加的主要原因是：单位无接待费用，对接待费严格控制，减少一切不必要的公务接待开支。</w:t>
      </w:r>
      <w:bookmarkEnd w:id="63"/>
      <w:bookmarkEnd w:id="64"/>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5" w:name="OLE_LINK80"/>
      <w:bookmarkStart w:id="66" w:name="OLE_LINK79"/>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新疆喀什地区叶城县喀格勒克镇人民政府</w:t>
      </w:r>
      <w:r>
        <w:rPr>
          <w:rFonts w:hint="eastAsia" w:ascii="仿宋_GB2312" w:eastAsia="仿宋_GB2312"/>
          <w:color w:val="000000" w:themeColor="text1"/>
          <w:sz w:val="32"/>
          <w:szCs w:val="32"/>
        </w:rPr>
        <w:t>单位</w:t>
      </w:r>
      <w:bookmarkStart w:id="67" w:name="OLE_LINK33"/>
      <w:r>
        <w:rPr>
          <w:rFonts w:hint="eastAsia" w:ascii="仿宋_GB2312" w:eastAsia="仿宋_GB2312"/>
          <w:color w:val="000000" w:themeColor="text1"/>
          <w:sz w:val="32"/>
          <w:szCs w:val="32"/>
        </w:rPr>
        <w:t>全年</w:t>
      </w:r>
      <w:bookmarkStart w:id="68" w:name="OLE_LINK35"/>
      <w:bookmarkStart w:id="69" w:name="OLE_LINK34"/>
      <w:bookmarkStart w:id="70" w:name="OLE_LINK36"/>
      <w:r>
        <w:rPr>
          <w:rFonts w:hint="eastAsia" w:ascii="仿宋_GB2312" w:eastAsia="仿宋_GB2312"/>
          <w:color w:val="000000" w:themeColor="text1"/>
          <w:sz w:val="32"/>
          <w:szCs w:val="32"/>
        </w:rPr>
        <w:t>使用一般公共预算财政拨款安排的因公出国（境）团组</w:t>
      </w:r>
      <w:bookmarkEnd w:id="67"/>
      <w:bookmarkEnd w:id="68"/>
      <w:bookmarkEnd w:id="69"/>
      <w:r>
        <w:rPr>
          <w:rFonts w:hint="eastAsia" w:ascii="仿宋_GB2312" w:eastAsia="仿宋_GB2312"/>
          <w:sz w:val="32"/>
          <w:szCs w:val="32"/>
        </w:rPr>
        <w:t>0</w:t>
      </w:r>
      <w:r>
        <w:rPr>
          <w:rFonts w:hint="eastAsia" w:ascii="仿宋_GB2312" w:eastAsia="仿宋_GB2312"/>
          <w:color w:val="000000" w:themeColor="text1"/>
          <w:sz w:val="32"/>
          <w:szCs w:val="32"/>
        </w:rPr>
        <w:t>个</w:t>
      </w:r>
      <w:bookmarkEnd w:id="70"/>
      <w:r>
        <w:rPr>
          <w:rFonts w:hint="eastAsia" w:ascii="仿宋_GB2312" w:eastAsia="仿宋_GB2312"/>
          <w:color w:val="000000" w:themeColor="text1"/>
          <w:sz w:val="32"/>
          <w:szCs w:val="32"/>
        </w:rPr>
        <w:t>，</w:t>
      </w:r>
      <w:bookmarkStart w:id="71"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1"/>
      <w:r>
        <w:rPr>
          <w:rFonts w:hint="eastAsia" w:ascii="仿宋_GB2312" w:eastAsia="仿宋_GB2312"/>
          <w:color w:val="000000" w:themeColor="text1"/>
          <w:sz w:val="32"/>
          <w:szCs w:val="32"/>
        </w:rPr>
        <w:t>。</w:t>
      </w:r>
      <w:bookmarkStart w:id="72" w:name="OLE_LINK38"/>
      <w:r>
        <w:rPr>
          <w:rFonts w:hint="eastAsia" w:ascii="仿宋_GB2312" w:eastAsia="仿宋_GB2312"/>
          <w:color w:val="000000" w:themeColor="text1"/>
          <w:sz w:val="32"/>
          <w:szCs w:val="32"/>
        </w:rPr>
        <w:t>开支内容包括：</w:t>
      </w:r>
      <w:bookmarkEnd w:id="65"/>
      <w:bookmarkEnd w:id="66"/>
      <w:bookmarkEnd w:id="72"/>
      <w:r>
        <w:rPr>
          <w:rFonts w:hint="eastAsia" w:ascii="仿宋_GB2312" w:eastAsia="仿宋_GB2312"/>
          <w:sz w:val="32"/>
          <w:szCs w:val="32"/>
        </w:rPr>
        <w:t>单位今年无出国考察、培训等安排</w:t>
      </w:r>
      <w:r>
        <w:rPr>
          <w:rFonts w:ascii="仿宋_GB2312" w:eastAsia="仿宋_GB2312"/>
          <w:color w:val="000000" w:themeColor="text1"/>
          <w:sz w:val="32"/>
          <w:szCs w:val="32"/>
        </w:rPr>
        <w:t>。</w:t>
      </w:r>
    </w:p>
    <w:p>
      <w:pPr>
        <w:spacing w:line="540" w:lineRule="exact"/>
        <w:ind w:firstLine="640" w:firstLineChars="200"/>
        <w:rPr>
          <w:rFonts w:ascii="仿宋_GB2312" w:eastAsia="仿宋_GB2312"/>
          <w:color w:val="000000" w:themeColor="text1"/>
          <w:sz w:val="32"/>
          <w:szCs w:val="32"/>
        </w:rPr>
      </w:pPr>
      <w:bookmarkStart w:id="73"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4.05</w:t>
      </w:r>
      <w:r>
        <w:rPr>
          <w:rFonts w:hint="eastAsia" w:ascii="仿宋_GB2312" w:eastAsia="仿宋_GB2312"/>
          <w:color w:val="000000" w:themeColor="text1"/>
          <w:sz w:val="32"/>
          <w:szCs w:val="32"/>
        </w:rPr>
        <w:t>万元,其中，</w:t>
      </w:r>
      <w:bookmarkStart w:id="74"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4"/>
      <w:r>
        <w:rPr>
          <w:rFonts w:hint="eastAsia" w:ascii="仿宋_GB2312" w:eastAsia="仿宋_GB2312"/>
          <w:color w:val="000000" w:themeColor="text1"/>
          <w:sz w:val="32"/>
          <w:szCs w:val="32"/>
        </w:rPr>
        <w:t>，</w:t>
      </w:r>
      <w:bookmarkStart w:id="75" w:name="OLE_LINK40"/>
      <w:bookmarkStart w:id="76" w:name="OLE_LINK41"/>
      <w:r>
        <w:rPr>
          <w:rFonts w:hint="eastAsia" w:ascii="仿宋_GB2312" w:eastAsia="仿宋_GB2312"/>
          <w:color w:val="000000" w:themeColor="text1"/>
          <w:sz w:val="32"/>
          <w:szCs w:val="32"/>
        </w:rPr>
        <w:t>公务用车运行维护费</w:t>
      </w:r>
      <w:r>
        <w:rPr>
          <w:rFonts w:hint="eastAsia" w:ascii="仿宋_GB2312" w:eastAsia="仿宋_GB2312"/>
          <w:sz w:val="32"/>
          <w:szCs w:val="32"/>
        </w:rPr>
        <w:t>4.05</w:t>
      </w:r>
      <w:r>
        <w:rPr>
          <w:rFonts w:hint="eastAsia" w:ascii="仿宋_GB2312" w:eastAsia="仿宋_GB2312"/>
          <w:color w:val="000000" w:themeColor="text1"/>
          <w:sz w:val="32"/>
          <w:szCs w:val="32"/>
        </w:rPr>
        <w:t>万元</w:t>
      </w:r>
      <w:bookmarkEnd w:id="75"/>
      <w:bookmarkEnd w:id="76"/>
      <w:r>
        <w:rPr>
          <w:rFonts w:hint="eastAsia" w:ascii="仿宋_GB2312" w:eastAsia="仿宋_GB2312"/>
          <w:color w:val="000000" w:themeColor="text1"/>
          <w:sz w:val="32"/>
          <w:szCs w:val="32"/>
        </w:rPr>
        <w:t>。主要用于</w:t>
      </w:r>
      <w:r>
        <w:rPr>
          <w:rFonts w:hint="eastAsia" w:ascii="仿宋_GB2312" w:eastAsia="仿宋_GB2312"/>
          <w:sz w:val="32"/>
          <w:szCs w:val="32"/>
        </w:rPr>
        <w:t>汽车油料、维护费、车辆保险费等日常车辆运行及维护费用</w:t>
      </w:r>
      <w:r>
        <w:rPr>
          <w:rFonts w:hint="eastAsia" w:ascii="仿宋_GB2312" w:eastAsia="仿宋_GB2312"/>
          <w:color w:val="000000" w:themeColor="text1"/>
          <w:sz w:val="32"/>
          <w:szCs w:val="32"/>
        </w:rPr>
        <w:t>。</w:t>
      </w:r>
      <w:bookmarkEnd w:id="73"/>
      <w:bookmarkStart w:id="77"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2</w:t>
      </w:r>
      <w:r>
        <w:rPr>
          <w:rFonts w:hint="eastAsia" w:ascii="仿宋_GB2312" w:eastAsia="仿宋_GB2312"/>
          <w:color w:val="000000" w:themeColor="text1"/>
          <w:sz w:val="32"/>
          <w:szCs w:val="32"/>
        </w:rPr>
        <w:t>辆。</w:t>
      </w:r>
      <w:bookmarkEnd w:id="77"/>
    </w:p>
    <w:p>
      <w:pPr>
        <w:spacing w:line="540" w:lineRule="exact"/>
        <w:ind w:firstLine="640" w:firstLineChars="200"/>
        <w:rPr>
          <w:rFonts w:ascii="仿宋_GB2312" w:eastAsia="仿宋_GB2312"/>
          <w:color w:val="000000" w:themeColor="text1"/>
          <w:sz w:val="32"/>
          <w:szCs w:val="32"/>
        </w:rPr>
      </w:pPr>
      <w:bookmarkStart w:id="78"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单位无公务接待费用。叶城县喀格勒克镇人民政府公务接待0批次，0人次</w:t>
      </w:r>
      <w:r>
        <w:rPr>
          <w:rFonts w:hint="eastAsia" w:ascii="仿宋_GB2312" w:eastAsia="仿宋_GB2312"/>
          <w:color w:val="000000" w:themeColor="text1"/>
          <w:sz w:val="32"/>
          <w:szCs w:val="32"/>
        </w:rPr>
        <w:t>等。</w:t>
      </w:r>
      <w:bookmarkEnd w:id="78"/>
    </w:p>
    <w:p>
      <w:pPr>
        <w:spacing w:line="540" w:lineRule="exact"/>
        <w:ind w:firstLine="640" w:firstLineChars="200"/>
        <w:rPr>
          <w:rFonts w:ascii="仿宋_GB2312" w:hAnsi="宋体" w:eastAsia="仿宋_GB2312" w:cs="宋体"/>
          <w:color w:val="000000" w:themeColor="text1"/>
          <w:kern w:val="0"/>
          <w:sz w:val="32"/>
          <w:szCs w:val="32"/>
        </w:rPr>
      </w:pPr>
      <w:bookmarkStart w:id="79"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4.05</w:t>
      </w:r>
      <w:r>
        <w:rPr>
          <w:rFonts w:hint="eastAsia" w:ascii="仿宋_GB2312" w:eastAsia="仿宋_GB2312"/>
          <w:color w:val="000000" w:themeColor="text1"/>
          <w:sz w:val="32"/>
          <w:szCs w:val="32"/>
        </w:rPr>
        <w:t>万元，决算数4.05万元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rPr>
        <w:t>单位认真贯彻落实中央和自治区厉行节约的各项规定，严格控制和降低行政运行成本，大力压缩“三公”</w:t>
      </w:r>
      <w:r>
        <w:rPr>
          <w:rFonts w:hint="eastAsia" w:ascii="仿宋_GB2312" w:eastAsia="仿宋_GB2312"/>
          <w:color w:val="000000" w:themeColor="text1"/>
          <w:sz w:val="32"/>
          <w:szCs w:val="32"/>
          <w:lang w:eastAsia="zh-CN"/>
        </w:rPr>
        <w:t>经费</w:t>
      </w:r>
      <w:r>
        <w:rPr>
          <w:rFonts w:hint="eastAsia" w:ascii="仿宋_GB2312" w:eastAsia="仿宋_GB2312"/>
          <w:color w:val="000000" w:themeColor="text1"/>
          <w:sz w:val="32"/>
          <w:szCs w:val="32"/>
        </w:rPr>
        <w:t>支出规模。</w:t>
      </w:r>
      <w:r>
        <w:rPr>
          <w:rFonts w:ascii="仿宋_GB2312" w:eastAsia="仿宋_GB2312"/>
          <w:color w:val="000000" w:themeColor="text1"/>
          <w:sz w:val="32"/>
          <w:szCs w:val="32"/>
        </w:rPr>
        <w:t>压减经费，节俭开支。</w:t>
      </w:r>
      <w:bookmarkEnd w:id="79"/>
      <w:bookmarkStart w:id="80" w:name="OLE_LINK86"/>
      <w:bookmarkStart w:id="81" w:name="OLE_LINK87"/>
      <w:r>
        <w:rPr>
          <w:rFonts w:hint="eastAsia" w:ascii="仿宋_GB2312" w:hAnsi="宋体" w:eastAsia="仿宋_GB2312" w:cs="宋体"/>
          <w:color w:val="000000" w:themeColor="text1"/>
          <w:kern w:val="0"/>
          <w:sz w:val="32"/>
          <w:szCs w:val="32"/>
        </w:rPr>
        <w:t>其中：</w:t>
      </w:r>
      <w:r>
        <w:rPr>
          <w:rFonts w:hint="eastAsia" w:ascii="仿宋_GB2312" w:eastAsia="仿宋_GB2312"/>
          <w:color w:val="000000" w:themeColor="text1"/>
          <w:sz w:val="32"/>
          <w:szCs w:val="32"/>
        </w:rPr>
        <w:t>因公出国（境）</w:t>
      </w:r>
      <w:r>
        <w:rPr>
          <w:rFonts w:hint="eastAsia" w:ascii="仿宋_GB2312" w:hAnsi="宋体" w:eastAsia="仿宋_GB2312" w:cs="宋体"/>
          <w:color w:val="000000" w:themeColor="text1"/>
          <w:kern w:val="0"/>
          <w:sz w:val="32"/>
          <w:szCs w:val="32"/>
        </w:rPr>
        <w:t>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r>
        <w:rPr>
          <w:rFonts w:hint="eastAsia" w:ascii="仿宋_GB2312" w:eastAsia="仿宋_GB2312"/>
          <w:sz w:val="32"/>
          <w:szCs w:val="32"/>
        </w:rPr>
        <w:t>单位今年无出国考察、培训等安排</w:t>
      </w:r>
      <w:r>
        <w:rPr>
          <w:rFonts w:ascii="仿宋_GB2312" w:eastAsia="仿宋_GB2312"/>
          <w:color w:val="000000" w:themeColor="text1"/>
          <w:sz w:val="32"/>
          <w:szCs w:val="32"/>
        </w:rPr>
        <w:t>；</w:t>
      </w:r>
      <w:bookmarkEnd w:id="80"/>
      <w:bookmarkEnd w:id="81"/>
      <w:bookmarkStart w:id="82" w:name="OLE_LINK88"/>
      <w:bookmarkStart w:id="83" w:name="OLE_LINK89"/>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w:t>
      </w:r>
      <w:r>
        <w:rPr>
          <w:rFonts w:hint="eastAsia" w:ascii="仿宋_GB2312" w:eastAsia="仿宋_GB2312"/>
          <w:sz w:val="32"/>
          <w:szCs w:val="32"/>
        </w:rPr>
        <w:t>单位严把车辆管控关，严格遵守公务车辆配置标准,公务用车购置量减少</w:t>
      </w:r>
      <w:r>
        <w:rPr>
          <w:rFonts w:ascii="仿宋_GB2312" w:eastAsia="仿宋_GB2312"/>
          <w:color w:val="000000" w:themeColor="text1"/>
          <w:sz w:val="32"/>
          <w:szCs w:val="32"/>
        </w:rPr>
        <w:t>；</w:t>
      </w:r>
      <w:bookmarkEnd w:id="82"/>
      <w:bookmarkEnd w:id="83"/>
      <w:bookmarkStart w:id="84"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4.05</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4.05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rPr>
        <w:t>单位</w:t>
      </w:r>
      <w:r>
        <w:rPr>
          <w:rFonts w:hint="eastAsia" w:ascii="仿宋_GB2312" w:eastAsia="仿宋_GB2312"/>
          <w:sz w:val="32"/>
          <w:szCs w:val="32"/>
        </w:rPr>
        <w:t>严格遵守公务车辆配置标准和管理制度，减少使用高耗油车辆，严禁公车私用，</w:t>
      </w:r>
      <w:r>
        <w:rPr>
          <w:rFonts w:ascii="仿宋_GB2312" w:eastAsia="仿宋_GB2312"/>
          <w:color w:val="000000" w:themeColor="text1"/>
          <w:sz w:val="32"/>
          <w:szCs w:val="32"/>
        </w:rPr>
        <w:t>压缩车辆运行费用，节俭开支；</w:t>
      </w:r>
      <w:bookmarkEnd w:id="84"/>
      <w:bookmarkStart w:id="85"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5"/>
      <w:r>
        <w:rPr>
          <w:rFonts w:ascii="仿宋_GB2312" w:eastAsia="仿宋_GB2312"/>
          <w:color w:val="000000" w:themeColor="text1"/>
          <w:sz w:val="32"/>
          <w:szCs w:val="32"/>
        </w:rPr>
        <w:t>单位无公务接待费用</w:t>
      </w:r>
      <w:r>
        <w:rPr>
          <w:rFonts w:hint="eastAsia" w:ascii="仿宋_GB2312" w:eastAsia="仿宋_GB2312"/>
          <w:color w:val="000000" w:themeColor="text1"/>
          <w:sz w:val="32"/>
          <w:szCs w:val="32"/>
        </w:rPr>
        <w:t>，</w:t>
      </w:r>
      <w:r>
        <w:rPr>
          <w:rFonts w:hint="eastAsia" w:ascii="仿宋_GB2312" w:eastAsia="仿宋_GB2312"/>
          <w:sz w:val="32"/>
          <w:szCs w:val="32"/>
        </w:rPr>
        <w:t>对接待费严格控制，减少一切不必要的公务接待开支</w:t>
      </w:r>
      <w:r>
        <w:rPr>
          <w:rFonts w:ascii="仿宋_GB2312" w:eastAsia="仿宋_GB2312"/>
          <w:color w:val="000000" w:themeColor="text1"/>
          <w:sz w:val="32"/>
          <w:szCs w:val="32"/>
        </w:rPr>
        <w:t>。</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新疆喀什地区叶城县喀格勒克镇人民政府机关运行经费支出17.44万元，与上年相比，减少10.6万元，下降37.8%，减少的主要原因是：单位认真贯彻落实中央和自治区厉行节约的各项规定，严格控制和降低行政运行成本，大力压缩“三公”</w:t>
      </w:r>
      <w:r>
        <w:rPr>
          <w:rFonts w:hint="eastAsia" w:ascii="仿宋_GB2312" w:eastAsia="仿宋_GB2312"/>
          <w:color w:val="000000" w:themeColor="text1"/>
          <w:sz w:val="32"/>
          <w:szCs w:val="32"/>
          <w:lang w:eastAsia="zh-CN"/>
        </w:rPr>
        <w:t>经费</w:t>
      </w:r>
      <w:r>
        <w:rPr>
          <w:rFonts w:hint="eastAsia" w:ascii="仿宋_GB2312" w:eastAsia="仿宋_GB2312"/>
          <w:color w:val="000000" w:themeColor="text1"/>
          <w:sz w:val="32"/>
          <w:szCs w:val="32"/>
        </w:rPr>
        <w:t>支出规模，压减经费，节约开支。</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6" w:name="OLE_LINK45"/>
      <w:r>
        <w:rPr>
          <w:rFonts w:hint="eastAsia" w:ascii="仿宋_GB2312" w:eastAsia="仿宋_GB2312"/>
          <w:color w:val="000000" w:themeColor="text1"/>
          <w:sz w:val="32"/>
          <w:szCs w:val="32"/>
        </w:rPr>
        <w:t>政府采购支出总额</w:t>
      </w:r>
      <w:bookmarkEnd w:id="86"/>
      <w:r>
        <w:rPr>
          <w:rFonts w:hint="eastAsia" w:ascii="仿宋_GB2312" w:eastAsia="仿宋_GB2312"/>
          <w:sz w:val="32"/>
          <w:szCs w:val="32"/>
        </w:rPr>
        <w:t>47.95</w:t>
      </w:r>
      <w:r>
        <w:rPr>
          <w:rFonts w:hint="eastAsia" w:ascii="仿宋_GB2312" w:eastAsia="仿宋_GB2312"/>
          <w:color w:val="000000" w:themeColor="text1"/>
          <w:sz w:val="32"/>
          <w:szCs w:val="32"/>
        </w:rPr>
        <w:t>万元，其中：</w:t>
      </w:r>
      <w:bookmarkStart w:id="87" w:name="OLE_LINK46"/>
      <w:r>
        <w:rPr>
          <w:rFonts w:hint="eastAsia" w:ascii="仿宋_GB2312" w:eastAsia="仿宋_GB2312"/>
          <w:color w:val="000000" w:themeColor="text1"/>
          <w:sz w:val="32"/>
          <w:szCs w:val="32"/>
        </w:rPr>
        <w:t>政府采购货物支出</w:t>
      </w:r>
      <w:bookmarkEnd w:id="87"/>
      <w:r>
        <w:rPr>
          <w:rFonts w:hint="eastAsia" w:ascii="仿宋_GB2312" w:eastAsia="仿宋_GB2312"/>
          <w:sz w:val="32"/>
          <w:szCs w:val="32"/>
        </w:rPr>
        <w:t>45.18</w:t>
      </w:r>
      <w:r>
        <w:rPr>
          <w:rFonts w:hint="eastAsia" w:ascii="仿宋_GB2312" w:eastAsia="仿宋_GB2312"/>
          <w:color w:val="000000" w:themeColor="text1"/>
          <w:sz w:val="32"/>
          <w:szCs w:val="32"/>
        </w:rPr>
        <w:t>万元、</w:t>
      </w:r>
      <w:bookmarkStart w:id="88" w:name="OLE_LINK47"/>
      <w:r>
        <w:rPr>
          <w:rFonts w:hint="eastAsia" w:ascii="仿宋_GB2312" w:eastAsia="仿宋_GB2312"/>
          <w:color w:val="000000" w:themeColor="text1"/>
          <w:sz w:val="32"/>
          <w:szCs w:val="32"/>
        </w:rPr>
        <w:t>政府采购工程支出</w:t>
      </w:r>
      <w:bookmarkEnd w:id="88"/>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9" w:name="OLE_LINK48"/>
      <w:r>
        <w:rPr>
          <w:rFonts w:hint="eastAsia" w:ascii="仿宋_GB2312" w:eastAsia="仿宋_GB2312"/>
          <w:color w:val="000000" w:themeColor="text1"/>
          <w:sz w:val="32"/>
          <w:szCs w:val="32"/>
        </w:rPr>
        <w:t>政府采购服务支出</w:t>
      </w:r>
      <w:bookmarkEnd w:id="89"/>
      <w:r>
        <w:rPr>
          <w:rFonts w:hint="eastAsia" w:ascii="仿宋_GB2312" w:eastAsia="仿宋_GB2312"/>
          <w:sz w:val="32"/>
          <w:szCs w:val="32"/>
        </w:rPr>
        <w:t>2.77</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90"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14</w:t>
      </w:r>
      <w:r>
        <w:rPr>
          <w:rFonts w:hint="eastAsia" w:ascii="仿宋_GB2312" w:eastAsia="仿宋_GB2312"/>
          <w:color w:val="000000" w:themeColor="text1"/>
          <w:sz w:val="32"/>
          <w:szCs w:val="32"/>
        </w:rPr>
        <w:t>辆，价值</w:t>
      </w:r>
      <w:r>
        <w:rPr>
          <w:rFonts w:hint="eastAsia" w:ascii="仿宋_GB2312" w:eastAsia="仿宋_GB2312"/>
          <w:sz w:val="32"/>
          <w:szCs w:val="32"/>
        </w:rPr>
        <w:t>109.54</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辆、通用车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辆、执法执勤用车0辆、专业用车0辆、离退休干部用车0辆、其他用车14辆，其他用车主要是：4辆</w:t>
      </w:r>
      <w:r>
        <w:rPr>
          <w:rFonts w:ascii="仿宋_GB2312" w:eastAsia="仿宋_GB2312"/>
          <w:color w:val="000000" w:themeColor="text1"/>
          <w:sz w:val="32"/>
          <w:szCs w:val="32"/>
        </w:rPr>
        <w:t>公务用车小轿车和</w:t>
      </w:r>
      <w:r>
        <w:rPr>
          <w:rFonts w:hint="eastAsia" w:ascii="仿宋_GB2312" w:eastAsia="仿宋_GB2312"/>
          <w:color w:val="000000" w:themeColor="text1"/>
          <w:sz w:val="32"/>
          <w:szCs w:val="32"/>
        </w:rPr>
        <w:t>10辆</w:t>
      </w:r>
      <w:r>
        <w:rPr>
          <w:rFonts w:ascii="仿宋_GB2312" w:eastAsia="仿宋_GB2312"/>
          <w:color w:val="000000" w:themeColor="text1"/>
          <w:sz w:val="32"/>
          <w:szCs w:val="32"/>
        </w:rPr>
        <w:t>垃圾车；</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90"/>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本年度开展预算绩效管理和绩效自评工作，以强化单位智能为核心，通过监理科学合理的绩效机制，客观准确的评价我单位项目支出绩效，不断完善绩效评价体系，加强监督检查和考核工作。我单位在实际执行过程中注重结果导向、坚持成本效益、硬化责任约束，不断加强绩效管理队伍建设，提升业务素质，提高预算管理水平和政策实施效果，实现预算和绩效管理相匹配，着力提高财政资源配置效率和使用效益，全面提升我单位公共服务水平。</w:t>
      </w:r>
      <w:r>
        <w:rPr>
          <w:rFonts w:ascii="仿宋_GB2312" w:eastAsia="仿宋_GB2312"/>
          <w:sz w:val="32"/>
          <w:szCs w:val="32"/>
        </w:rPr>
        <w:t>叶城县喀格勒克镇人民政府2018年度部门预算总额为2741.75万元，执行金额为2741.75万元，预算执行率为100%。本次自评共涉及项目数11个，其中已完成项目11个、未完成项目0个，项目总体完成率为100%，各项目支出管理过程较为规范，预期绩效目标完成情况良好。通过本次自评全面总结了项目实施过程中的经验及不足，为2019年度预算绩效管理工作开展奠定基础。</w:t>
      </w:r>
    </w:p>
    <w:p>
      <w:pPr>
        <w:spacing w:line="540" w:lineRule="exact"/>
        <w:ind w:firstLine="640" w:firstLineChars="200"/>
      </w:pPr>
      <w:r>
        <w:rPr>
          <w:rFonts w:ascii="仿宋_GB2312" w:hAnsi="仿宋_GB2312" w:eastAsia="仿宋_GB2312" w:cs="仿宋_GB2312"/>
          <w:color w:val="000000"/>
          <w:sz w:val="32"/>
        </w:rPr>
        <w:t>1、爱国人士补助项目绩效自评综述：根据年初设定的绩效目标，该项目绩效自评得分为</w:t>
      </w:r>
      <w:r>
        <w:rPr>
          <w:rFonts w:hint="eastAsia" w:ascii="仿宋_GB2312" w:hAnsi="仿宋_GB2312" w:eastAsia="仿宋_GB2312" w:cs="仿宋_GB2312"/>
          <w:color w:val="000000"/>
          <w:sz w:val="32"/>
        </w:rPr>
        <w:t>91</w:t>
      </w:r>
      <w:r>
        <w:rPr>
          <w:rFonts w:ascii="仿宋_GB2312" w:hAnsi="仿宋_GB2312" w:eastAsia="仿宋_GB2312" w:cs="仿宋_GB2312"/>
          <w:color w:val="000000"/>
          <w:sz w:val="32"/>
        </w:rPr>
        <w:t>分。项目全年预算数为2.22万元，执行数为2.22万元，完成预算的100%。主要产出和效果：1.产出指标完成情况分析</w:t>
      </w:r>
      <w:r>
        <w:rPr>
          <w:rStyle w:val="9"/>
          <w:rFonts w:hint="eastAsia" w:ascii="仿宋_GB2312" w:hAnsi="仿宋_GB2312" w:eastAsia="仿宋_GB2312" w:cs="仿宋_GB2312"/>
          <w:b w:val="0"/>
          <w:spacing w:val="-4"/>
          <w:sz w:val="32"/>
          <w:szCs w:val="32"/>
        </w:rPr>
        <w:t>（1）项目完成数量：</w:t>
      </w:r>
      <w:r>
        <w:rPr>
          <w:rFonts w:hint="eastAsia" w:ascii="仿宋_GB2312" w:hAnsi="仿宋_GB2312" w:eastAsia="仿宋_GB2312" w:cs="仿宋_GB2312"/>
          <w:bCs/>
          <w:sz w:val="32"/>
          <w:szCs w:val="32"/>
        </w:rPr>
        <w:t>全乡爱国人士人数20人,补助发放2次。保证喀格勒克镇</w:t>
      </w:r>
      <w:r>
        <w:rPr>
          <w:rFonts w:hint="eastAsia" w:ascii="仿宋_GB2312" w:hAnsi="仿宋_GB2312" w:eastAsia="仿宋_GB2312" w:cs="仿宋_GB2312"/>
          <w:bCs/>
          <w:color w:val="000000" w:themeColor="text1"/>
          <w:spacing w:val="-4"/>
          <w:sz w:val="32"/>
          <w:szCs w:val="32"/>
        </w:rPr>
        <w:t>人民政府20人爱国人士的基本补助。</w:t>
      </w:r>
      <w:r>
        <w:rPr>
          <w:rStyle w:val="9"/>
          <w:rFonts w:hint="eastAsia" w:ascii="仿宋_GB2312" w:hAnsi="仿宋_GB2312" w:eastAsia="仿宋_GB2312" w:cs="仿宋_GB2312"/>
          <w:b w:val="0"/>
          <w:spacing w:val="-4"/>
          <w:sz w:val="32"/>
          <w:szCs w:val="32"/>
        </w:rPr>
        <w:t>截至2018年年度自评评价时，该项目年初设定预期目标已全部完成，完成率100%。（2）项目完成质量：</w:t>
      </w:r>
      <w:r>
        <w:rPr>
          <w:rFonts w:hint="eastAsia" w:ascii="仿宋_GB2312" w:hAnsi="仿宋_GB2312" w:eastAsia="仿宋_GB2312" w:cs="仿宋_GB2312"/>
          <w:bCs/>
          <w:color w:val="000000"/>
          <w:spacing w:val="-4"/>
          <w:sz w:val="32"/>
          <w:szCs w:val="32"/>
        </w:rPr>
        <w:t>爱国人士项目资金到位率100%，该项目严格按照相关要求进行发放，已全部发放完毕，未发现漏发、少发、多发等质量问题，</w:t>
      </w:r>
      <w:r>
        <w:rPr>
          <w:rStyle w:val="9"/>
          <w:rFonts w:hint="eastAsia" w:ascii="仿宋_GB2312" w:hAnsi="仿宋_GB2312" w:eastAsia="仿宋_GB2312" w:cs="仿宋_GB2312"/>
          <w:b w:val="0"/>
          <w:spacing w:val="-4"/>
          <w:sz w:val="32"/>
          <w:szCs w:val="32"/>
        </w:rPr>
        <w:t>质量指标资金到位率100%。（3）项目实施进度：</w:t>
      </w:r>
      <w:r>
        <w:rPr>
          <w:rFonts w:hint="eastAsia" w:ascii="仿宋_GB2312" w:hAnsi="仿宋_GB2312" w:eastAsia="仿宋_GB2312" w:cs="仿宋_GB2312"/>
          <w:bCs/>
          <w:color w:val="000000" w:themeColor="text1"/>
          <w:spacing w:val="-4"/>
          <w:sz w:val="32"/>
          <w:szCs w:val="32"/>
        </w:rPr>
        <w:t>项目资金2.1256</w:t>
      </w:r>
      <w:r>
        <w:rPr>
          <w:rFonts w:hint="eastAsia" w:ascii="仿宋_GB2312" w:hAnsi="仿宋_GB2312" w:eastAsia="仿宋_GB2312" w:cs="仿宋_GB2312"/>
          <w:bCs/>
          <w:color w:val="000000" w:themeColor="text1"/>
          <w:sz w:val="32"/>
          <w:szCs w:val="32"/>
        </w:rPr>
        <w:t>万元</w:t>
      </w:r>
      <w:r>
        <w:rPr>
          <w:rFonts w:hint="eastAsia" w:ascii="仿宋_GB2312" w:hAnsi="仿宋_GB2312" w:eastAsia="仿宋_GB2312" w:cs="仿宋_GB2312"/>
          <w:bCs/>
          <w:color w:val="000000" w:themeColor="text1"/>
          <w:spacing w:val="-4"/>
          <w:sz w:val="32"/>
          <w:szCs w:val="32"/>
        </w:rPr>
        <w:t>，分配给</w:t>
      </w:r>
      <w:r>
        <w:rPr>
          <w:rFonts w:hint="eastAsia" w:ascii="仿宋_GB2312" w:hAnsi="仿宋_GB2312" w:eastAsia="仿宋_GB2312" w:cs="仿宋_GB2312"/>
          <w:bCs/>
          <w:color w:val="000000"/>
          <w:spacing w:val="-4"/>
          <w:sz w:val="32"/>
          <w:szCs w:val="32"/>
        </w:rPr>
        <w:t>49人</w:t>
      </w:r>
      <w:r>
        <w:rPr>
          <w:rFonts w:hint="eastAsia" w:ascii="仿宋_GB2312" w:hAnsi="仿宋_GB2312" w:eastAsia="仿宋_GB2312" w:cs="仿宋_GB2312"/>
          <w:bCs/>
          <w:color w:val="000000" w:themeColor="text1"/>
          <w:spacing w:val="-4"/>
          <w:sz w:val="32"/>
          <w:szCs w:val="32"/>
        </w:rPr>
        <w:t>爱国人士的基本补助。该资金按照申报目标的进度进行，资金拨付及时率100%,</w:t>
      </w:r>
      <w:r>
        <w:rPr>
          <w:rFonts w:hint="eastAsia" w:ascii="仿宋_GB2312" w:hAnsi="仿宋_GB2312" w:eastAsia="仿宋_GB2312" w:cs="仿宋_GB2312"/>
          <w:bCs/>
          <w:color w:val="000000"/>
          <w:spacing w:val="-4"/>
          <w:sz w:val="32"/>
          <w:szCs w:val="32"/>
        </w:rPr>
        <w:t>该项目已经全部实施完毕，</w:t>
      </w:r>
      <w:r>
        <w:rPr>
          <w:rStyle w:val="9"/>
          <w:rFonts w:hint="eastAsia" w:ascii="仿宋_GB2312" w:hAnsi="仿宋_GB2312" w:eastAsia="仿宋_GB2312" w:cs="仿宋_GB2312"/>
          <w:b w:val="0"/>
          <w:spacing w:val="-4"/>
          <w:sz w:val="32"/>
          <w:szCs w:val="32"/>
        </w:rPr>
        <w:t>按照申报目标的进度进行。（4）项目成本节约情况：</w:t>
      </w:r>
      <w:r>
        <w:rPr>
          <w:rFonts w:hint="eastAsia" w:ascii="仿宋_GB2312" w:hAnsi="仿宋_GB2312" w:eastAsia="仿宋_GB2312" w:cs="仿宋_GB2312"/>
          <w:bCs/>
          <w:color w:val="000000" w:themeColor="text1"/>
          <w:spacing w:val="-4"/>
          <w:sz w:val="32"/>
          <w:szCs w:val="32"/>
        </w:rPr>
        <w:t>该项目成本指标补助标准555.65元/人。</w:t>
      </w:r>
      <w:r>
        <w:rPr>
          <w:rFonts w:ascii="仿宋_GB2312" w:hAnsi="仿宋_GB2312" w:eastAsia="仿宋_GB2312" w:cs="仿宋_GB2312"/>
          <w:color w:val="000000"/>
          <w:sz w:val="32"/>
        </w:rPr>
        <w:t>2.效益指标完成情况分析</w:t>
      </w:r>
      <w:r>
        <w:rPr>
          <w:rStyle w:val="9"/>
          <w:rFonts w:hint="eastAsia" w:ascii="仿宋_GB2312" w:hAnsi="仿宋_GB2312" w:eastAsia="仿宋_GB2312" w:cs="仿宋_GB2312"/>
          <w:b w:val="0"/>
          <w:spacing w:val="-4"/>
          <w:sz w:val="32"/>
          <w:szCs w:val="32"/>
        </w:rPr>
        <w:t>（1）项目实施的经济效益分析：</w:t>
      </w:r>
      <w:r>
        <w:rPr>
          <w:rFonts w:hint="eastAsia" w:ascii="仿宋_GB2312" w:hAnsi="仿宋_GB2312" w:eastAsia="仿宋_GB2312" w:cs="仿宋_GB2312"/>
          <w:bCs/>
          <w:color w:val="000000"/>
          <w:spacing w:val="-4"/>
          <w:sz w:val="32"/>
          <w:szCs w:val="32"/>
        </w:rPr>
        <w:t>因为该项目为人员补助类项目，爱国人士人员每月收入增加555.65元。有效的保障了爱国人士的生活质量，提高了他们的生活幸福感。</w:t>
      </w:r>
      <w:r>
        <w:rPr>
          <w:rStyle w:val="9"/>
          <w:rFonts w:hint="eastAsia" w:ascii="仿宋_GB2312" w:hAnsi="仿宋_GB2312" w:eastAsia="仿宋_GB2312" w:cs="仿宋_GB2312"/>
          <w:b w:val="0"/>
          <w:spacing w:val="-4"/>
          <w:sz w:val="32"/>
          <w:szCs w:val="32"/>
        </w:rPr>
        <w:t>（2）项目实施的社会效益分析：</w:t>
      </w:r>
      <w:r>
        <w:rPr>
          <w:rFonts w:hint="eastAsia" w:ascii="仿宋_GB2312" w:hAnsi="仿宋_GB2312" w:eastAsia="仿宋_GB2312" w:cs="仿宋_GB2312"/>
          <w:bCs/>
          <w:color w:val="000000" w:themeColor="text1"/>
          <w:spacing w:val="-4"/>
          <w:sz w:val="32"/>
          <w:szCs w:val="32"/>
        </w:rPr>
        <w:t>该项目</w:t>
      </w:r>
      <w:r>
        <w:rPr>
          <w:rFonts w:hint="eastAsia" w:ascii="仿宋_GB2312" w:hAnsi="仿宋_GB2312" w:eastAsia="仿宋_GB2312" w:cs="仿宋_GB2312"/>
          <w:bCs/>
          <w:color w:val="000000"/>
          <w:spacing w:val="-4"/>
          <w:sz w:val="32"/>
          <w:szCs w:val="32"/>
        </w:rPr>
        <w:t>的实施，增加工作人员的积极性达100%，提高工作人员的办事效率。</w:t>
      </w:r>
      <w:r>
        <w:rPr>
          <w:rFonts w:hint="eastAsia" w:ascii="仿宋_GB2312" w:hAnsi="仿宋_GB2312" w:eastAsia="仿宋_GB2312" w:cs="仿宋_GB2312"/>
          <w:bCs/>
          <w:color w:val="000000" w:themeColor="text1"/>
          <w:spacing w:val="-4"/>
          <w:sz w:val="32"/>
          <w:szCs w:val="32"/>
        </w:rPr>
        <w:t>加强工作管理，确保工作平稳发展</w:t>
      </w:r>
      <w:r>
        <w:rPr>
          <w:rStyle w:val="9"/>
          <w:rFonts w:hint="eastAsia" w:ascii="仿宋_GB2312" w:hAnsi="仿宋_GB2312" w:eastAsia="仿宋_GB2312" w:cs="仿宋_GB2312"/>
          <w:b w:val="0"/>
          <w:spacing w:val="-4"/>
          <w:sz w:val="32"/>
          <w:szCs w:val="32"/>
        </w:rPr>
        <w:t>。（3）项目实施的生态效益分析：无。（4）项目实施的可持续影响分析：该项目实施发挥作用的可持续性1年。</w:t>
      </w:r>
      <w:r>
        <w:rPr>
          <w:rFonts w:ascii="仿宋_GB2312" w:hAnsi="仿宋_GB2312" w:eastAsia="仿宋_GB2312" w:cs="仿宋_GB2312"/>
          <w:color w:val="000000"/>
          <w:sz w:val="32"/>
        </w:rPr>
        <w:t>3.满意度指标完成情况分析</w:t>
      </w:r>
      <w:r>
        <w:rPr>
          <w:rStyle w:val="9"/>
          <w:rFonts w:hint="eastAsia" w:ascii="仿宋_GB2312" w:hAnsi="仿宋_GB2312" w:eastAsia="仿宋_GB2312" w:cs="仿宋_GB2312"/>
          <w:b w:val="0"/>
          <w:spacing w:val="-4"/>
          <w:sz w:val="32"/>
          <w:szCs w:val="32"/>
        </w:rPr>
        <w:t>按计划完成项目实施，已做满意度调查问卷，受益居民满意率93%，服务对象满意度指标完成。</w:t>
      </w:r>
      <w:r>
        <w:rPr>
          <w:rFonts w:ascii="仿宋_GB2312" w:hAnsi="仿宋_GB2312" w:eastAsia="仿宋_GB2312" w:cs="仿宋_GB2312"/>
          <w:color w:val="000000"/>
          <w:sz w:val="32"/>
        </w:rPr>
        <w:t>发现的问题及原因：社区申报资金不及时，不能按时按要求提供上报信息数据。下一步改进措施： 提高申报资金的准确性和及时性</w:t>
      </w:r>
    </w:p>
    <w:p>
      <w:pPr>
        <w:spacing w:line="540" w:lineRule="exact"/>
        <w:ind w:firstLine="640" w:firstLineChars="200"/>
      </w:pPr>
      <w:r>
        <w:rPr>
          <w:rFonts w:ascii="仿宋_GB2312" w:hAnsi="仿宋_GB2312" w:eastAsia="仿宋_GB2312" w:cs="仿宋_GB2312"/>
          <w:color w:val="000000"/>
          <w:sz w:val="32"/>
        </w:rPr>
        <w:t>2、社会补助资金（城市低保金、补助金、困难居民慰问补助、80岁以上老年人补助、城乡金）项目绩效自评综述：根据年初设定的绩效目标，该项目绩效自评得分为</w:t>
      </w:r>
      <w:r>
        <w:rPr>
          <w:rFonts w:hint="eastAsia" w:ascii="仿宋_GB2312" w:hAnsi="仿宋_GB2312" w:eastAsia="仿宋_GB2312" w:cs="仿宋_GB2312"/>
          <w:color w:val="000000"/>
          <w:sz w:val="32"/>
        </w:rPr>
        <w:t>92</w:t>
      </w:r>
      <w:r>
        <w:rPr>
          <w:rFonts w:ascii="仿宋_GB2312" w:hAnsi="仿宋_GB2312" w:eastAsia="仿宋_GB2312" w:cs="仿宋_GB2312"/>
          <w:color w:val="000000"/>
          <w:sz w:val="32"/>
        </w:rPr>
        <w:t>分。项目全年预算数为1,675.03万元，执行数为1,675.03万元，完成预算的100%。主要产出和效果：1.产出指标完成情况分析</w:t>
      </w:r>
      <w:r>
        <w:rPr>
          <w:rFonts w:hint="eastAsia" w:ascii="仿宋_GB2312" w:hAnsi="仿宋_GB2312" w:eastAsia="仿宋_GB2312" w:cs="仿宋_GB2312"/>
          <w:bCs/>
          <w:spacing w:val="-4"/>
          <w:sz w:val="32"/>
          <w:szCs w:val="32"/>
        </w:rPr>
        <w:t>（1）项目完成数量：2018年全镇城市低保人数为3854人、享受补助人数为2051人、享受城乡医疗人数为7324人、享受困难居民慰问补助人数为2610人、享受80岁以上老年人补助人数为215人。（2）项目完成质量：</w:t>
      </w:r>
      <w:r>
        <w:rPr>
          <w:rFonts w:hint="eastAsia" w:ascii="仿宋_GB2312" w:hAnsi="仿宋_GB2312" w:eastAsia="仿宋_GB2312" w:cs="仿宋_GB2312"/>
          <w:bCs/>
          <w:color w:val="000000"/>
          <w:spacing w:val="-4"/>
          <w:sz w:val="32"/>
          <w:szCs w:val="32"/>
        </w:rPr>
        <w:t>社会保障和补助项目资金保障完成率100%，该项目严格按照相关要求进行发放，已全部发放完毕，未发现漏发、少发、多发等质量问题</w:t>
      </w:r>
      <w:r>
        <w:rPr>
          <w:rFonts w:hint="eastAsia" w:ascii="仿宋_GB2312" w:hAnsi="仿宋_GB2312" w:eastAsia="仿宋_GB2312" w:cs="仿宋_GB2312"/>
          <w:bCs/>
          <w:spacing w:val="-4"/>
          <w:sz w:val="32"/>
          <w:szCs w:val="32"/>
        </w:rPr>
        <w:t>。（3）项目实施进度：按照申报目标的进度进行</w:t>
      </w:r>
      <w:r>
        <w:rPr>
          <w:rFonts w:hint="eastAsia" w:ascii="仿宋_GB2312" w:hAnsi="仿宋_GB2312" w:eastAsia="仿宋_GB2312" w:cs="仿宋_GB2312"/>
          <w:bCs/>
          <w:color w:val="000000"/>
          <w:spacing w:val="-4"/>
          <w:sz w:val="32"/>
          <w:szCs w:val="32"/>
        </w:rPr>
        <w:t>困难居民和四老人员补助，残疾人补助，最低生活保障，困难人员补助</w:t>
      </w:r>
      <w:r>
        <w:rPr>
          <w:rFonts w:hint="eastAsia" w:ascii="仿宋_GB2312" w:hAnsi="仿宋_GB2312" w:eastAsia="仿宋_GB2312" w:cs="仿宋_GB2312"/>
          <w:bCs/>
          <w:color w:val="000000" w:themeColor="text1"/>
          <w:spacing w:val="-4"/>
          <w:sz w:val="32"/>
          <w:szCs w:val="32"/>
        </w:rPr>
        <w:t>，该资金按照申报目标的进度进行，按月完成了支付,资金发放及时率100%,</w:t>
      </w:r>
      <w:r>
        <w:rPr>
          <w:rFonts w:hint="eastAsia" w:ascii="仿宋_GB2312" w:hAnsi="仿宋_GB2312" w:eastAsia="仿宋_GB2312" w:cs="仿宋_GB2312"/>
          <w:bCs/>
          <w:color w:val="000000"/>
          <w:spacing w:val="-4"/>
          <w:sz w:val="32"/>
          <w:szCs w:val="32"/>
        </w:rPr>
        <w:t>该项目已经全部实施完毕。</w:t>
      </w:r>
      <w:r>
        <w:rPr>
          <w:rFonts w:hint="eastAsia" w:ascii="仿宋_GB2312" w:hAnsi="仿宋_GB2312" w:eastAsia="仿宋_GB2312" w:cs="仿宋_GB2312"/>
          <w:bCs/>
          <w:spacing w:val="-4"/>
          <w:sz w:val="32"/>
          <w:szCs w:val="32"/>
        </w:rPr>
        <w:t>（4）项目成本节约情况：该项目的成本城市低保标准246.02元/月，补助标准139.46元/月，困难居民慰问补助标准53元/次，80岁以上老年人补助标准51.44元/季度，城乡医疗金标准240元/次。</w:t>
      </w:r>
      <w:r>
        <w:rPr>
          <w:rFonts w:ascii="仿宋_GB2312" w:hAnsi="仿宋_GB2312" w:eastAsia="仿宋_GB2312" w:cs="仿宋_GB2312"/>
          <w:color w:val="000000"/>
          <w:sz w:val="32"/>
        </w:rPr>
        <w:t>2.效益指标完成情况分析</w:t>
      </w:r>
      <w:r>
        <w:rPr>
          <w:rFonts w:hint="eastAsia" w:ascii="仿宋_GB2312" w:hAnsi="仿宋_GB2312" w:eastAsia="仿宋_GB2312" w:cs="仿宋_GB2312"/>
          <w:bCs/>
          <w:spacing w:val="-4"/>
          <w:sz w:val="32"/>
          <w:szCs w:val="32"/>
        </w:rPr>
        <w:t>（1）项目实施的经济效益分析：减轻城市低保、特困人员等困难居民生活负担2004元。（2）项目实施的社会效益分析：确保社会补助制度公平、公正、规范实施100%，保障困难居民基本生活水平，提高社会整体收入水平2004元。（3）项目实施的生态效益分析：无。（4）项目实施的可持续影响分析：该项目保障困难居民持续享受时限1年。</w:t>
      </w:r>
      <w:r>
        <w:rPr>
          <w:rFonts w:ascii="仿宋_GB2312" w:hAnsi="仿宋_GB2312" w:eastAsia="仿宋_GB2312" w:cs="仿宋_GB2312"/>
          <w:color w:val="000000"/>
          <w:sz w:val="32"/>
        </w:rPr>
        <w:t>3.满意度指标完成情况分析</w:t>
      </w:r>
      <w:r>
        <w:rPr>
          <w:rFonts w:hint="eastAsia" w:ascii="仿宋_GB2312" w:hAnsi="仿宋_GB2312" w:eastAsia="仿宋_GB2312" w:cs="仿宋_GB2312"/>
          <w:bCs/>
          <w:spacing w:val="-4"/>
          <w:sz w:val="32"/>
          <w:szCs w:val="32"/>
        </w:rPr>
        <w:t>按计划完成项目实施，已做满意度调查问卷，服务对象对政策的知晓率93%，居民满意度97%，服务对象满意度指标完成。</w:t>
      </w:r>
      <w:r>
        <w:rPr>
          <w:rFonts w:ascii="仿宋_GB2312" w:hAnsi="仿宋_GB2312" w:eastAsia="仿宋_GB2312" w:cs="仿宋_GB2312"/>
          <w:color w:val="000000"/>
          <w:sz w:val="32"/>
        </w:rPr>
        <w:t>发现的问题及原因：各社区申报资金不及时，不能按时按要求提供上报人员信息数据。下一步改进措施： 提高申报资金的准确性和及时性</w:t>
      </w:r>
      <w:r>
        <w:rPr>
          <w:rFonts w:hint="eastAsia" w:ascii="仿宋_GB2312" w:hAnsi="仿宋_GB2312" w:eastAsia="仿宋_GB2312" w:cs="仿宋_GB2312"/>
          <w:color w:val="000000"/>
          <w:sz w:val="32"/>
        </w:rPr>
        <w:t>。</w:t>
      </w:r>
    </w:p>
    <w:p>
      <w:pPr>
        <w:spacing w:line="540" w:lineRule="exact"/>
        <w:ind w:firstLine="640" w:firstLineChars="200"/>
        <w:rPr>
          <w:rFonts w:ascii="仿宋_GB2312" w:hAnsi="仿宋_GB2312" w:eastAsia="仿宋_GB2312" w:cs="仿宋_GB2312"/>
          <w:bCs/>
          <w:color w:val="000000" w:themeColor="text1"/>
          <w:spacing w:val="-4"/>
          <w:sz w:val="32"/>
          <w:szCs w:val="32"/>
        </w:rPr>
      </w:pPr>
      <w:r>
        <w:rPr>
          <w:rFonts w:ascii="仿宋_GB2312" w:hAnsi="仿宋_GB2312" w:eastAsia="仿宋_GB2312" w:cs="仿宋_GB2312"/>
          <w:color w:val="000000"/>
          <w:sz w:val="32"/>
        </w:rPr>
        <w:t>3、工作经费项目绩效自评综述：根据年初设定的绩效目标，该项目绩效自评得分为90分。项目全年预算数为120万元，执行数为120万元，完成预算的100%。主要产出和效果：1.产出指标完成情况分析</w:t>
      </w:r>
      <w:r>
        <w:rPr>
          <w:rFonts w:hint="eastAsia" w:ascii="仿宋_GB2312" w:hAnsi="仿宋_GB2312" w:eastAsia="仿宋_GB2312" w:cs="仿宋_GB2312"/>
          <w:bCs/>
          <w:color w:val="000000"/>
          <w:spacing w:val="-4"/>
          <w:sz w:val="32"/>
          <w:szCs w:val="32"/>
        </w:rPr>
        <w:t>（1）项目完成数量：</w:t>
      </w:r>
      <w:r>
        <w:rPr>
          <w:rFonts w:hint="eastAsia" w:ascii="仿宋_GB2312" w:hAnsi="仿宋_GB2312" w:eastAsia="仿宋_GB2312" w:cs="仿宋_GB2312"/>
          <w:bCs/>
          <w:color w:val="000000" w:themeColor="text1"/>
          <w:spacing w:val="-4"/>
          <w:sz w:val="32"/>
          <w:szCs w:val="32"/>
        </w:rPr>
        <w:t>喀格勒克镇人民政府乡镇工作经费项目实际支付资金120万元，预算执行率100%，项目资金主要用于支付开展工作活动，覆盖全镇10899户居民，每户每年4次，每次27.53元。</w:t>
      </w:r>
      <w:r>
        <w:rPr>
          <w:rFonts w:hint="eastAsia" w:ascii="仿宋_GB2312" w:hAnsi="仿宋_GB2312" w:eastAsia="仿宋_GB2312" w:cs="仿宋_GB2312"/>
          <w:bCs/>
          <w:color w:val="000000"/>
          <w:spacing w:val="-4"/>
          <w:sz w:val="32"/>
          <w:szCs w:val="32"/>
        </w:rPr>
        <w:t>（2）项目完成质量：该项目严格按照相关要求进行实施，</w:t>
      </w:r>
      <w:r>
        <w:rPr>
          <w:rFonts w:hint="eastAsia" w:ascii="仿宋_GB2312" w:hAnsi="仿宋_GB2312" w:eastAsia="仿宋_GB2312" w:cs="仿宋_GB2312"/>
          <w:bCs/>
          <w:color w:val="000000" w:themeColor="text1"/>
          <w:spacing w:val="-4"/>
          <w:sz w:val="32"/>
          <w:szCs w:val="32"/>
        </w:rPr>
        <w:t>全乡经费保障率100%，</w:t>
      </w:r>
      <w:r>
        <w:rPr>
          <w:rFonts w:hint="eastAsia" w:ascii="仿宋_GB2312" w:hAnsi="仿宋_GB2312" w:eastAsia="仿宋_GB2312" w:cs="仿宋_GB2312"/>
          <w:bCs/>
          <w:color w:val="000000"/>
          <w:spacing w:val="-4"/>
          <w:sz w:val="32"/>
          <w:szCs w:val="32"/>
        </w:rPr>
        <w:t>未出现明显问题。（3）项目实施进度：</w:t>
      </w:r>
      <w:r>
        <w:rPr>
          <w:rFonts w:hint="eastAsia" w:ascii="仿宋_GB2312" w:hAnsi="仿宋_GB2312" w:eastAsia="仿宋_GB2312" w:cs="仿宋_GB2312"/>
          <w:bCs/>
          <w:color w:val="000000" w:themeColor="text1"/>
          <w:spacing w:val="-4"/>
          <w:sz w:val="32"/>
          <w:szCs w:val="32"/>
        </w:rPr>
        <w:t>喀格勒克镇人民政府乡镇工作经费项目实际支付资金120万元，</w:t>
      </w:r>
      <w:r>
        <w:rPr>
          <w:rFonts w:hint="eastAsia" w:ascii="仿宋_GB2312" w:hAnsi="仿宋_GB2312" w:eastAsia="仿宋_GB2312" w:cs="仿宋_GB2312"/>
          <w:bCs/>
          <w:color w:val="000000"/>
          <w:spacing w:val="-4"/>
          <w:sz w:val="32"/>
          <w:szCs w:val="32"/>
        </w:rPr>
        <w:t>均用于工作人员开展相关工作，</w:t>
      </w:r>
      <w:r>
        <w:rPr>
          <w:rFonts w:hint="eastAsia" w:ascii="仿宋_GB2312" w:hAnsi="仿宋_GB2312" w:eastAsia="仿宋_GB2312" w:cs="仿宋_GB2312"/>
          <w:bCs/>
          <w:color w:val="000000" w:themeColor="text1"/>
          <w:spacing w:val="-4"/>
          <w:sz w:val="32"/>
          <w:szCs w:val="32"/>
        </w:rPr>
        <w:t>资金支付及时率100%,</w:t>
      </w:r>
      <w:r>
        <w:rPr>
          <w:rFonts w:hint="eastAsia" w:ascii="仿宋_GB2312" w:hAnsi="仿宋_GB2312" w:eastAsia="仿宋_GB2312" w:cs="仿宋_GB2312"/>
          <w:bCs/>
          <w:color w:val="000000"/>
          <w:spacing w:val="-4"/>
          <w:sz w:val="32"/>
          <w:szCs w:val="32"/>
        </w:rPr>
        <w:t>该项目已经按照要求全部实施完毕</w:t>
      </w:r>
      <w:r>
        <w:rPr>
          <w:rFonts w:hint="eastAsia" w:ascii="仿宋_GB2312" w:hAnsi="仿宋_GB2312" w:eastAsia="仿宋_GB2312" w:cs="仿宋_GB2312"/>
          <w:bCs/>
          <w:color w:val="000000" w:themeColor="text1"/>
          <w:spacing w:val="-4"/>
          <w:sz w:val="32"/>
          <w:szCs w:val="32"/>
        </w:rPr>
        <w:t>，</w:t>
      </w:r>
    </w:p>
    <w:p>
      <w:pPr>
        <w:spacing w:line="540" w:lineRule="exact"/>
      </w:pPr>
      <w:r>
        <w:rPr>
          <w:rFonts w:hint="eastAsia" w:ascii="仿宋_GB2312" w:hAnsi="仿宋_GB2312" w:eastAsia="仿宋_GB2312" w:cs="仿宋_GB2312"/>
          <w:bCs/>
          <w:color w:val="000000"/>
          <w:spacing w:val="-4"/>
          <w:sz w:val="32"/>
          <w:szCs w:val="32"/>
        </w:rPr>
        <w:t>按照申报目标的进度进行。（4）项目成本节约情况：</w:t>
      </w:r>
      <w:r>
        <w:rPr>
          <w:rStyle w:val="9"/>
          <w:rFonts w:hint="eastAsia" w:ascii="仿宋_GB2312" w:hAnsi="仿宋_GB2312" w:eastAsia="仿宋_GB2312" w:cs="仿宋_GB2312"/>
          <w:b w:val="0"/>
          <w:color w:val="000000"/>
          <w:spacing w:val="-4"/>
          <w:sz w:val="32"/>
          <w:szCs w:val="32"/>
        </w:rPr>
        <w:t>该项目的实施成本为工作每户支出金额27.53元/次。</w:t>
      </w:r>
      <w:r>
        <w:rPr>
          <w:rFonts w:ascii="仿宋_GB2312" w:hAnsi="仿宋_GB2312" w:eastAsia="仿宋_GB2312" w:cs="仿宋_GB2312"/>
          <w:color w:val="000000"/>
          <w:sz w:val="32"/>
        </w:rPr>
        <w:t>2.效益指标完成情况分析</w:t>
      </w:r>
      <w:r>
        <w:rPr>
          <w:rFonts w:hint="eastAsia" w:ascii="仿宋_GB2312" w:hAnsi="仿宋_GB2312" w:eastAsia="仿宋_GB2312" w:cs="仿宋_GB2312"/>
          <w:bCs/>
          <w:color w:val="000000"/>
          <w:spacing w:val="-4"/>
          <w:sz w:val="32"/>
          <w:szCs w:val="32"/>
        </w:rPr>
        <w:t>（1）项目实施的经济效益分析：</w:t>
      </w:r>
      <w:r>
        <w:rPr>
          <w:rFonts w:hint="eastAsia" w:ascii="仿宋_GB2312" w:hAnsi="仿宋_GB2312" w:eastAsia="仿宋_GB2312" w:cs="仿宋_GB2312"/>
          <w:bCs/>
          <w:color w:val="000000" w:themeColor="text1"/>
          <w:sz w:val="32"/>
          <w:szCs w:val="32"/>
          <w:lang w:eastAsia="zh-CN"/>
        </w:rPr>
        <w:t>截至</w:t>
      </w:r>
      <w:r>
        <w:rPr>
          <w:rFonts w:hint="eastAsia" w:ascii="仿宋_GB2312" w:hAnsi="仿宋_GB2312" w:eastAsia="仿宋_GB2312" w:cs="仿宋_GB2312"/>
          <w:bCs/>
          <w:color w:val="000000" w:themeColor="text1"/>
          <w:sz w:val="32"/>
          <w:szCs w:val="32"/>
        </w:rPr>
        <w:t>目前，该项目已全部实施完毕，增加贫困户收入100元，达到了项目预定绩效各项年度指标值。</w:t>
      </w:r>
      <w:r>
        <w:rPr>
          <w:rFonts w:hint="eastAsia" w:ascii="仿宋_GB2312" w:hAnsi="仿宋_GB2312" w:eastAsia="仿宋_GB2312" w:cs="仿宋_GB2312"/>
          <w:bCs/>
          <w:color w:val="000000"/>
          <w:spacing w:val="-4"/>
          <w:sz w:val="32"/>
          <w:szCs w:val="32"/>
        </w:rPr>
        <w:t>（2）项目实施的社会效益分析：该项目的实施社会服务能力提升85%。（3）项目实施的生态效益分析：</w:t>
      </w:r>
      <w:r>
        <w:rPr>
          <w:rFonts w:hint="eastAsia" w:ascii="仿宋_GB2312" w:hAnsi="仿宋_GB2312" w:eastAsia="仿宋_GB2312" w:cs="仿宋_GB2312"/>
          <w:bCs/>
          <w:color w:val="000000" w:themeColor="text1"/>
          <w:spacing w:val="-4"/>
          <w:sz w:val="32"/>
          <w:szCs w:val="32"/>
        </w:rPr>
        <w:t>无。</w:t>
      </w:r>
      <w:r>
        <w:rPr>
          <w:rFonts w:hint="eastAsia" w:ascii="仿宋_GB2312" w:hAnsi="仿宋_GB2312" w:eastAsia="仿宋_GB2312" w:cs="仿宋_GB2312"/>
          <w:bCs/>
          <w:color w:val="000000"/>
          <w:spacing w:val="-4"/>
          <w:sz w:val="32"/>
          <w:szCs w:val="32"/>
        </w:rPr>
        <w:t>（4）项目实施的可持续影响分析：</w:t>
      </w:r>
      <w:r>
        <w:rPr>
          <w:rFonts w:hint="eastAsia" w:ascii="仿宋_GB2312" w:hAnsi="仿宋_GB2312" w:eastAsia="仿宋_GB2312" w:cs="仿宋_GB2312"/>
          <w:bCs/>
          <w:color w:val="000000" w:themeColor="text1"/>
          <w:spacing w:val="-4"/>
          <w:sz w:val="32"/>
          <w:szCs w:val="32"/>
        </w:rPr>
        <w:t>该项目的顺利实施，能明显提升全乡困难的基本生活水平，工作基础不断夯实。</w:t>
      </w:r>
      <w:r>
        <w:rPr>
          <w:rFonts w:hint="eastAsia" w:ascii="仿宋_GB2312" w:hAnsi="仿宋_GB2312" w:eastAsia="仿宋_GB2312" w:cs="仿宋_GB2312"/>
          <w:bCs/>
          <w:color w:val="000000"/>
          <w:spacing w:val="-4"/>
          <w:sz w:val="32"/>
          <w:szCs w:val="32"/>
        </w:rPr>
        <w:t>该项目的实施为居民提供政府性公共服务持续1年。</w:t>
      </w:r>
      <w:r>
        <w:rPr>
          <w:rFonts w:ascii="仿宋_GB2312" w:hAnsi="仿宋_GB2312" w:eastAsia="仿宋_GB2312" w:cs="仿宋_GB2312"/>
          <w:color w:val="000000"/>
          <w:sz w:val="32"/>
        </w:rPr>
        <w:t>3.满意度指标完成情况分析</w:t>
      </w:r>
      <w:r>
        <w:rPr>
          <w:rFonts w:hint="eastAsia" w:ascii="仿宋_GB2312" w:hAnsi="仿宋_GB2312" w:eastAsia="仿宋_GB2312" w:cs="仿宋_GB2312"/>
          <w:bCs/>
          <w:color w:val="000000"/>
          <w:spacing w:val="-4"/>
          <w:sz w:val="32"/>
          <w:szCs w:val="32"/>
        </w:rPr>
        <w:t>按计划完成项目实施，已做满意度调查问卷，居民满意度97%，服务对象满意度指标完成。</w:t>
      </w:r>
      <w:r>
        <w:rPr>
          <w:rFonts w:ascii="仿宋_GB2312" w:hAnsi="仿宋_GB2312" w:eastAsia="仿宋_GB2312" w:cs="仿宋_GB2312"/>
          <w:color w:val="000000"/>
          <w:sz w:val="32"/>
        </w:rPr>
        <w:t>发现的问题及原因：今年在开展此项工作中，因各部门之间协调不及时，还存在统计数据和资金支出不够及时的情况</w:t>
      </w:r>
      <w:r>
        <w:rPr>
          <w:rFonts w:hint="eastAsia" w:ascii="仿宋_GB2312" w:hAnsi="仿宋_GB2312" w:eastAsia="仿宋_GB2312" w:cs="仿宋_GB2312"/>
          <w:color w:val="000000"/>
          <w:sz w:val="32"/>
        </w:rPr>
        <w:t>。</w:t>
      </w:r>
      <w:r>
        <w:rPr>
          <w:rFonts w:ascii="仿宋_GB2312" w:hAnsi="仿宋_GB2312" w:eastAsia="仿宋_GB2312" w:cs="仿宋_GB2312"/>
          <w:color w:val="000000"/>
          <w:sz w:val="32"/>
        </w:rPr>
        <w:t>下一步改进措施： 在下一步开展工作中，加强全镇部门间协调，及时形成支出，加强跟踪问效，确保财政资金效益最大化</w:t>
      </w:r>
    </w:p>
    <w:p>
      <w:pPr>
        <w:spacing w:line="540" w:lineRule="exact"/>
        <w:ind w:firstLine="640" w:firstLineChars="200"/>
        <w:rPr>
          <w:rFonts w:ascii="仿宋_GB2312" w:hAnsi="仿宋_GB2312" w:eastAsia="仿宋_GB2312" w:cs="仿宋_GB2312"/>
          <w:bCs/>
          <w:spacing w:val="-4"/>
          <w:sz w:val="32"/>
          <w:szCs w:val="32"/>
          <w:u w:color="000000"/>
          <w:lang w:val="zh-TW" w:eastAsia="zh-TW"/>
        </w:rPr>
      </w:pPr>
      <w:r>
        <w:rPr>
          <w:rFonts w:ascii="仿宋_GB2312" w:hAnsi="仿宋_GB2312" w:eastAsia="仿宋_GB2312" w:cs="仿宋_GB2312"/>
          <w:color w:val="000000"/>
          <w:sz w:val="32"/>
        </w:rPr>
        <w:t>4、工作队补贴项目绩效自评综述：根据年初设定的绩效目标，该项目绩效自评得分为90分。项目全年预算数为195.75万元，执行数为195.75万元，完成预算的100%。主要产出和效果：1.产出指标完成情况分析</w:t>
      </w:r>
      <w:r>
        <w:rPr>
          <w:rFonts w:hint="eastAsia" w:ascii="仿宋_GB2312" w:hAnsi="仿宋_GB2312" w:eastAsia="仿宋_GB2312" w:cs="仿宋_GB2312"/>
          <w:bCs/>
          <w:spacing w:val="-4"/>
          <w:sz w:val="32"/>
          <w:szCs w:val="32"/>
          <w:u w:color="000000"/>
          <w:lang w:val="zh-TW" w:eastAsia="zh-TW"/>
        </w:rPr>
        <w:t>（1）项目完成数量</w:t>
      </w:r>
      <w:r>
        <w:rPr>
          <w:rFonts w:hint="eastAsia" w:ascii="仿宋_GB2312" w:hAnsi="仿宋_GB2312" w:eastAsia="仿宋_GB2312" w:cs="仿宋_GB2312"/>
          <w:bCs/>
          <w:spacing w:val="-4"/>
          <w:sz w:val="32"/>
          <w:szCs w:val="32"/>
          <w:u w:color="000000"/>
          <w:lang w:val="zh-TW"/>
        </w:rPr>
        <w:t>：</w:t>
      </w:r>
      <w:r>
        <w:rPr>
          <w:rFonts w:hint="eastAsia" w:ascii="仿宋_GB2312" w:hAnsi="仿宋_GB2312" w:eastAsia="仿宋_GB2312" w:cs="仿宋_GB2312"/>
          <w:bCs/>
          <w:color w:val="000000"/>
          <w:spacing w:val="-4"/>
          <w:sz w:val="32"/>
          <w:szCs w:val="32"/>
        </w:rPr>
        <w:t>工作补助项目</w:t>
      </w:r>
      <w:r>
        <w:rPr>
          <w:rFonts w:hint="eastAsia" w:ascii="仿宋_GB2312" w:hAnsi="仿宋_GB2312" w:eastAsia="仿宋_GB2312" w:cs="仿宋_GB2312"/>
          <w:bCs/>
          <w:color w:val="000000"/>
          <w:kern w:val="0"/>
          <w:sz w:val="32"/>
          <w:szCs w:val="32"/>
        </w:rPr>
        <w:t>1048.3万元</w:t>
      </w:r>
      <w:r>
        <w:rPr>
          <w:rFonts w:hint="eastAsia" w:ascii="仿宋_GB2312" w:hAnsi="仿宋_GB2312" w:eastAsia="仿宋_GB2312" w:cs="仿宋_GB2312"/>
          <w:bCs/>
          <w:color w:val="000000"/>
          <w:spacing w:val="-4"/>
          <w:sz w:val="32"/>
          <w:szCs w:val="32"/>
        </w:rPr>
        <w:t>，均用于的工作补助。补助喀格勒克镇派工作队所有工作队成员人数100人，目前已完成补助工作，</w:t>
      </w:r>
      <w:r>
        <w:rPr>
          <w:rFonts w:hint="eastAsia" w:ascii="仿宋_GB2312" w:hAnsi="仿宋_GB2312" w:eastAsia="仿宋_GB2312" w:cs="仿宋_GB2312"/>
          <w:bCs/>
          <w:spacing w:val="-4"/>
          <w:sz w:val="32"/>
          <w:szCs w:val="32"/>
          <w:u w:color="000000"/>
          <w:lang w:val="zh-TW" w:eastAsia="zh-TW"/>
        </w:rPr>
        <w:t>数量指标全部完成</w:t>
      </w:r>
      <w:r>
        <w:rPr>
          <w:rFonts w:hint="eastAsia" w:ascii="仿宋_GB2312" w:hAnsi="仿宋_GB2312" w:eastAsia="仿宋_GB2312" w:cs="仿宋_GB2312"/>
          <w:bCs/>
          <w:spacing w:val="-4"/>
          <w:sz w:val="32"/>
          <w:szCs w:val="32"/>
          <w:u w:color="000000"/>
          <w:lang w:val="zh-TW"/>
        </w:rPr>
        <w:t>。</w:t>
      </w:r>
      <w:r>
        <w:rPr>
          <w:rFonts w:hint="eastAsia" w:ascii="仿宋_GB2312" w:hAnsi="仿宋_GB2312" w:eastAsia="仿宋_GB2312" w:cs="仿宋_GB2312"/>
          <w:bCs/>
          <w:spacing w:val="-4"/>
          <w:sz w:val="32"/>
          <w:szCs w:val="32"/>
          <w:u w:color="000000"/>
          <w:lang w:val="zh-TW" w:eastAsia="zh-TW"/>
        </w:rPr>
        <w:t>2）项目完成质量</w:t>
      </w:r>
    </w:p>
    <w:p>
      <w:pPr>
        <w:spacing w:line="540" w:lineRule="exact"/>
      </w:pPr>
      <w:r>
        <w:rPr>
          <w:rFonts w:hint="eastAsia" w:ascii="仿宋_GB2312" w:hAnsi="仿宋_GB2312" w:eastAsia="仿宋_GB2312" w:cs="仿宋_GB2312"/>
          <w:bCs/>
          <w:color w:val="000000"/>
          <w:spacing w:val="-4"/>
          <w:sz w:val="32"/>
          <w:szCs w:val="32"/>
        </w:rPr>
        <w:t>该项目严格按照相关要求对工作人员进行实施，</w:t>
      </w:r>
      <w:r>
        <w:rPr>
          <w:rFonts w:hint="eastAsia" w:ascii="仿宋_GB2312" w:hAnsi="仿宋_GB2312" w:eastAsia="仿宋_GB2312" w:cs="仿宋_GB2312"/>
          <w:bCs/>
          <w:spacing w:val="-4"/>
          <w:sz w:val="32"/>
          <w:szCs w:val="32"/>
          <w:u w:color="000000"/>
          <w:lang w:val="zh-TW" w:eastAsia="zh-TW"/>
        </w:rPr>
        <w:t>工作队员补助发放率100%</w:t>
      </w:r>
      <w:r>
        <w:rPr>
          <w:rFonts w:hint="eastAsia" w:ascii="仿宋_GB2312" w:hAnsi="仿宋_GB2312" w:eastAsia="仿宋_GB2312" w:cs="仿宋_GB2312"/>
          <w:bCs/>
          <w:spacing w:val="-4"/>
          <w:sz w:val="32"/>
          <w:szCs w:val="32"/>
          <w:u w:color="000000"/>
          <w:lang w:val="zh-TW"/>
        </w:rPr>
        <w:t>,</w:t>
      </w:r>
      <w:r>
        <w:rPr>
          <w:rFonts w:hint="eastAsia" w:ascii="仿宋_GB2312" w:hAnsi="仿宋_GB2312" w:eastAsia="仿宋_GB2312" w:cs="仿宋_GB2312"/>
          <w:bCs/>
          <w:color w:val="000000"/>
          <w:spacing w:val="-4"/>
          <w:sz w:val="32"/>
          <w:szCs w:val="32"/>
        </w:rPr>
        <w:t>未出现明显问题。</w:t>
      </w:r>
      <w:r>
        <w:rPr>
          <w:rFonts w:hint="eastAsia" w:ascii="仿宋_GB2312" w:hAnsi="仿宋_GB2312" w:eastAsia="仿宋_GB2312" w:cs="仿宋_GB2312"/>
          <w:bCs/>
          <w:spacing w:val="-4"/>
          <w:sz w:val="32"/>
          <w:szCs w:val="32"/>
          <w:u w:color="000000"/>
          <w:lang w:val="zh-TW" w:eastAsia="zh-TW"/>
        </w:rPr>
        <w:t>（3）项目实施进度</w:t>
      </w:r>
      <w:r>
        <w:rPr>
          <w:rFonts w:hint="eastAsia" w:ascii="仿宋_GB2312" w:hAnsi="仿宋_GB2312" w:eastAsia="仿宋_GB2312" w:cs="仿宋_GB2312"/>
          <w:bCs/>
          <w:spacing w:val="-4"/>
          <w:sz w:val="32"/>
          <w:szCs w:val="32"/>
          <w:u w:color="000000"/>
          <w:lang w:val="zh-TW"/>
        </w:rPr>
        <w:t>：</w:t>
      </w:r>
      <w:r>
        <w:rPr>
          <w:rFonts w:hint="eastAsia" w:ascii="仿宋_GB2312" w:hAnsi="仿宋_GB2312" w:eastAsia="仿宋_GB2312" w:cs="仿宋_GB2312"/>
          <w:bCs/>
          <w:color w:val="000000"/>
          <w:spacing w:val="-4"/>
          <w:sz w:val="32"/>
          <w:szCs w:val="32"/>
        </w:rPr>
        <w:t>该项目补助发放及时率100%，已经全部按照要求发放完毕。</w:t>
      </w:r>
      <w:r>
        <w:rPr>
          <w:rFonts w:hint="eastAsia" w:ascii="仿宋_GB2312" w:hAnsi="仿宋_GB2312" w:eastAsia="仿宋_GB2312" w:cs="仿宋_GB2312"/>
          <w:bCs/>
          <w:spacing w:val="-4"/>
          <w:sz w:val="32"/>
          <w:szCs w:val="32"/>
          <w:u w:color="000000"/>
          <w:lang w:val="zh-TW" w:eastAsia="zh-TW"/>
        </w:rPr>
        <w:t>（4）项目成本节约情况</w:t>
      </w:r>
      <w:r>
        <w:rPr>
          <w:rFonts w:hint="eastAsia" w:ascii="仿宋_GB2312" w:hAnsi="仿宋_GB2312" w:eastAsia="仿宋_GB2312" w:cs="仿宋_GB2312"/>
          <w:bCs/>
          <w:spacing w:val="-4"/>
          <w:sz w:val="32"/>
          <w:szCs w:val="32"/>
          <w:u w:color="000000"/>
          <w:lang w:val="zh-TW"/>
        </w:rPr>
        <w:t>：</w:t>
      </w:r>
      <w:r>
        <w:rPr>
          <w:rFonts w:hint="eastAsia" w:ascii="仿宋_GB2312" w:hAnsi="仿宋_GB2312" w:eastAsia="仿宋_GB2312" w:cs="仿宋_GB2312"/>
          <w:bCs/>
          <w:color w:val="000000"/>
          <w:spacing w:val="-4"/>
          <w:sz w:val="32"/>
          <w:szCs w:val="32"/>
        </w:rPr>
        <w:t>该项目工作队员补贴1631.3元/人/月。</w:t>
      </w:r>
      <w:r>
        <w:rPr>
          <w:rFonts w:ascii="仿宋_GB2312" w:hAnsi="仿宋_GB2312" w:eastAsia="仿宋_GB2312" w:cs="仿宋_GB2312"/>
          <w:color w:val="000000"/>
          <w:sz w:val="32"/>
        </w:rPr>
        <w:t>2.效益指标完成情况分析</w:t>
      </w:r>
      <w:r>
        <w:rPr>
          <w:rFonts w:hint="eastAsia" w:ascii="仿宋_GB2312" w:hAnsi="仿宋_GB2312" w:eastAsia="仿宋_GB2312" w:cs="仿宋_GB2312"/>
          <w:bCs/>
          <w:spacing w:val="-4"/>
          <w:sz w:val="32"/>
          <w:szCs w:val="32"/>
          <w:u w:color="000000"/>
          <w:lang w:val="zh-TW" w:eastAsia="zh-TW"/>
        </w:rPr>
        <w:t>（1）项目实施的经济效益分析</w:t>
      </w:r>
      <w:r>
        <w:rPr>
          <w:rFonts w:hint="eastAsia" w:ascii="仿宋_GB2312" w:hAnsi="仿宋_GB2312" w:eastAsia="仿宋_GB2312" w:cs="仿宋_GB2312"/>
          <w:bCs/>
          <w:spacing w:val="-4"/>
          <w:sz w:val="32"/>
          <w:szCs w:val="32"/>
          <w:u w:color="000000"/>
          <w:lang w:val="zh-TW"/>
        </w:rPr>
        <w:t>：</w:t>
      </w:r>
      <w:r>
        <w:rPr>
          <w:rFonts w:hint="eastAsia" w:ascii="仿宋_GB2312" w:hAnsi="仿宋_GB2312" w:eastAsia="仿宋_GB2312" w:cs="仿宋_GB2312"/>
          <w:bCs/>
          <w:color w:val="000000"/>
          <w:spacing w:val="-4"/>
          <w:sz w:val="32"/>
          <w:szCs w:val="32"/>
        </w:rPr>
        <w:t>项目的实施，能明显提升工作人员的工作水平，</w:t>
      </w:r>
      <w:r>
        <w:rPr>
          <w:rFonts w:hint="eastAsia" w:ascii="仿宋_GB2312" w:hAnsi="仿宋_GB2312" w:eastAsia="仿宋_GB2312" w:cs="仿宋_GB2312"/>
          <w:bCs/>
          <w:spacing w:val="-4"/>
          <w:sz w:val="32"/>
          <w:szCs w:val="32"/>
          <w:u w:color="000000"/>
          <w:lang w:val="zh-TW" w:eastAsia="zh-TW"/>
        </w:rPr>
        <w:t>干部年收入增加19575.6元/人/年</w:t>
      </w:r>
      <w:r>
        <w:rPr>
          <w:rFonts w:hint="eastAsia" w:ascii="仿宋_GB2312" w:hAnsi="仿宋_GB2312" w:eastAsia="仿宋_GB2312" w:cs="仿宋_GB2312"/>
          <w:bCs/>
          <w:spacing w:val="-4"/>
          <w:sz w:val="32"/>
          <w:szCs w:val="32"/>
          <w:u w:color="000000"/>
          <w:lang w:val="zh-TW"/>
        </w:rPr>
        <w:t>。</w:t>
      </w:r>
      <w:r>
        <w:rPr>
          <w:rFonts w:hint="eastAsia" w:ascii="仿宋_GB2312" w:hAnsi="仿宋_GB2312" w:eastAsia="仿宋_GB2312" w:cs="仿宋_GB2312"/>
          <w:bCs/>
          <w:spacing w:val="-4"/>
          <w:sz w:val="32"/>
          <w:szCs w:val="32"/>
          <w:u w:color="000000"/>
          <w:lang w:val="zh-TW" w:eastAsia="zh-TW"/>
        </w:rPr>
        <w:t>（2）项目实施的社会效益分析</w:t>
      </w:r>
      <w:r>
        <w:rPr>
          <w:rFonts w:hint="eastAsia" w:ascii="仿宋_GB2312" w:hAnsi="仿宋_GB2312" w:eastAsia="仿宋_GB2312" w:cs="仿宋_GB2312"/>
          <w:bCs/>
          <w:spacing w:val="-4"/>
          <w:sz w:val="32"/>
          <w:szCs w:val="32"/>
          <w:u w:color="000000"/>
          <w:lang w:val="zh-TW"/>
        </w:rPr>
        <w:t>：</w:t>
      </w:r>
      <w:r>
        <w:rPr>
          <w:rFonts w:hint="eastAsia" w:ascii="仿宋_GB2312" w:hAnsi="仿宋_GB2312" w:eastAsia="仿宋_GB2312" w:cs="仿宋_GB2312"/>
          <w:bCs/>
          <w:color w:val="000000"/>
          <w:spacing w:val="-4"/>
          <w:sz w:val="32"/>
          <w:szCs w:val="32"/>
        </w:rPr>
        <w:t>项目的实施，增加工作人员的积极性，提高工作人员的办事效率。提升工作人员积极性90%。</w:t>
      </w:r>
      <w:r>
        <w:rPr>
          <w:rFonts w:hint="eastAsia" w:ascii="仿宋_GB2312" w:hAnsi="仿宋_GB2312" w:eastAsia="仿宋_GB2312" w:cs="仿宋_GB2312"/>
          <w:bCs/>
          <w:spacing w:val="-4"/>
          <w:sz w:val="32"/>
          <w:szCs w:val="32"/>
          <w:u w:color="000000"/>
          <w:lang w:val="zh-TW" w:eastAsia="zh-TW"/>
        </w:rPr>
        <w:t>（3）项目实施的生态效益分析</w:t>
      </w:r>
      <w:r>
        <w:rPr>
          <w:rFonts w:hint="eastAsia" w:ascii="仿宋_GB2312" w:hAnsi="仿宋_GB2312" w:eastAsia="仿宋_GB2312" w:cs="仿宋_GB2312"/>
          <w:bCs/>
          <w:spacing w:val="-4"/>
          <w:sz w:val="32"/>
          <w:szCs w:val="32"/>
          <w:u w:color="000000"/>
          <w:lang w:val="zh-TW"/>
        </w:rPr>
        <w:t>：</w:t>
      </w:r>
      <w:r>
        <w:rPr>
          <w:rFonts w:hint="eastAsia" w:ascii="仿宋_GB2312" w:hAnsi="仿宋_GB2312" w:eastAsia="仿宋_GB2312" w:cs="仿宋_GB2312"/>
          <w:bCs/>
          <w:spacing w:val="-4"/>
          <w:sz w:val="32"/>
          <w:szCs w:val="32"/>
          <w:u w:color="000000"/>
          <w:lang w:val="zh-TW" w:eastAsia="zh-TW"/>
        </w:rPr>
        <w:t>无</w:t>
      </w:r>
      <w:r>
        <w:rPr>
          <w:rFonts w:hint="eastAsia" w:ascii="仿宋_GB2312" w:hAnsi="仿宋_GB2312" w:eastAsia="仿宋_GB2312" w:cs="仿宋_GB2312"/>
          <w:bCs/>
          <w:spacing w:val="-4"/>
          <w:sz w:val="32"/>
          <w:szCs w:val="32"/>
          <w:u w:color="000000"/>
          <w:lang w:val="zh-TW"/>
        </w:rPr>
        <w:t>。</w:t>
      </w:r>
      <w:r>
        <w:rPr>
          <w:rFonts w:hint="eastAsia" w:ascii="仿宋_GB2312" w:hAnsi="仿宋_GB2312" w:eastAsia="仿宋_GB2312" w:cs="仿宋_GB2312"/>
          <w:bCs/>
          <w:spacing w:val="-4"/>
          <w:sz w:val="32"/>
          <w:szCs w:val="32"/>
          <w:u w:color="000000"/>
          <w:lang w:val="zh-TW" w:eastAsia="zh-TW"/>
        </w:rPr>
        <w:t>（4）项目实施的可持续影响分析</w:t>
      </w:r>
      <w:r>
        <w:rPr>
          <w:rFonts w:hint="eastAsia" w:ascii="仿宋_GB2312" w:hAnsi="仿宋_GB2312" w:eastAsia="仿宋_GB2312" w:cs="仿宋_GB2312"/>
          <w:bCs/>
          <w:spacing w:val="-4"/>
          <w:sz w:val="32"/>
          <w:szCs w:val="32"/>
          <w:u w:color="000000"/>
          <w:lang w:val="zh-TW"/>
        </w:rPr>
        <w:t>：</w:t>
      </w:r>
      <w:r>
        <w:rPr>
          <w:rFonts w:hint="eastAsia" w:ascii="仿宋_GB2312" w:hAnsi="仿宋_GB2312" w:eastAsia="仿宋_GB2312" w:cs="仿宋_GB2312"/>
          <w:bCs/>
          <w:color w:val="000000"/>
          <w:spacing w:val="-4"/>
          <w:sz w:val="32"/>
          <w:szCs w:val="32"/>
        </w:rPr>
        <w:t>项目的实施，能保持干部工作积极性1年，能继续提升工作人员的归属感、认同感。</w:t>
      </w:r>
      <w:r>
        <w:rPr>
          <w:rFonts w:ascii="仿宋_GB2312" w:hAnsi="仿宋_GB2312" w:eastAsia="仿宋_GB2312" w:cs="仿宋_GB2312"/>
          <w:color w:val="000000"/>
          <w:sz w:val="32"/>
        </w:rPr>
        <w:t>3.满意度指标完成情况分析</w:t>
      </w:r>
      <w:r>
        <w:rPr>
          <w:rFonts w:hint="eastAsia" w:ascii="仿宋_GB2312" w:hAnsi="仿宋_GB2312" w:eastAsia="仿宋_GB2312" w:cs="仿宋_GB2312"/>
          <w:bCs/>
          <w:spacing w:val="-4"/>
          <w:sz w:val="32"/>
          <w:szCs w:val="32"/>
          <w:u w:color="000000"/>
          <w:lang w:val="zh-TW" w:eastAsia="zh-TW"/>
        </w:rPr>
        <w:t>按计划完成项目实施，已做满意度调查问卷，干部满意度9</w:t>
      </w:r>
      <w:r>
        <w:rPr>
          <w:rFonts w:hint="eastAsia" w:ascii="仿宋_GB2312" w:hAnsi="仿宋_GB2312" w:eastAsia="仿宋_GB2312" w:cs="仿宋_GB2312"/>
          <w:bCs/>
          <w:spacing w:val="-4"/>
          <w:sz w:val="32"/>
          <w:szCs w:val="32"/>
          <w:u w:color="000000"/>
          <w:lang w:val="zh-TW"/>
        </w:rPr>
        <w:t>8</w:t>
      </w:r>
      <w:r>
        <w:rPr>
          <w:rFonts w:hint="eastAsia" w:ascii="仿宋_GB2312" w:hAnsi="仿宋_GB2312" w:eastAsia="仿宋_GB2312" w:cs="仿宋_GB2312"/>
          <w:bCs/>
          <w:spacing w:val="-4"/>
          <w:sz w:val="32"/>
          <w:szCs w:val="32"/>
          <w:u w:color="000000"/>
          <w:lang w:val="zh-TW" w:eastAsia="zh-TW"/>
        </w:rPr>
        <w:t>%，服务对象满意度指标完成</w:t>
      </w:r>
      <w:r>
        <w:rPr>
          <w:rFonts w:hint="eastAsia" w:ascii="仿宋_GB2312" w:hAnsi="仿宋_GB2312" w:eastAsia="仿宋_GB2312" w:cs="仿宋_GB2312"/>
          <w:bCs/>
          <w:spacing w:val="-4"/>
          <w:sz w:val="32"/>
          <w:szCs w:val="32"/>
          <w:u w:color="000000"/>
          <w:lang w:val="zh-TW"/>
        </w:rPr>
        <w:t>。</w:t>
      </w:r>
      <w:r>
        <w:rPr>
          <w:rFonts w:ascii="仿宋_GB2312" w:hAnsi="仿宋_GB2312" w:eastAsia="仿宋_GB2312" w:cs="仿宋_GB2312"/>
          <w:color w:val="000000"/>
          <w:sz w:val="32"/>
        </w:rPr>
        <w:t>发现的问题及原因：社区申报资金不及时，不能按时按要求提供上报信息数据。下一步改进措施： 提高申报资金的准确性和及时性</w:t>
      </w:r>
      <w:r>
        <w:rPr>
          <w:rFonts w:hint="eastAsia" w:ascii="仿宋_GB2312" w:hAnsi="仿宋_GB2312" w:eastAsia="仿宋_GB2312" w:cs="仿宋_GB2312"/>
          <w:color w:val="000000"/>
          <w:sz w:val="32"/>
        </w:rPr>
        <w:t>。</w:t>
      </w:r>
    </w:p>
    <w:p>
      <w:pPr>
        <w:spacing w:line="540" w:lineRule="exact"/>
        <w:ind w:firstLine="640" w:firstLineChars="200"/>
      </w:pPr>
      <w:r>
        <w:rPr>
          <w:rFonts w:ascii="仿宋_GB2312" w:hAnsi="仿宋_GB2312" w:eastAsia="仿宋_GB2312" w:cs="仿宋_GB2312"/>
          <w:color w:val="000000"/>
          <w:sz w:val="32"/>
        </w:rPr>
        <w:t>5、村级运转经费项目绩效自评综述：根据年初设定的绩效目标，该项目绩效自评得分为92分。项目全年预算数为312.58万元，执行数为312.58万元，完成预算的100%。主要产出和效果：1.产出指标完成情况分析</w:t>
      </w:r>
      <w:r>
        <w:rPr>
          <w:rFonts w:hint="eastAsia" w:ascii="仿宋_GB2312" w:hAnsi="仿宋_GB2312" w:eastAsia="仿宋_GB2312" w:cs="仿宋_GB2312"/>
          <w:bCs/>
          <w:spacing w:val="-4"/>
          <w:sz w:val="32"/>
          <w:szCs w:val="32"/>
        </w:rPr>
        <w:t>（1）项目完成数量：</w:t>
      </w:r>
      <w:r>
        <w:rPr>
          <w:rFonts w:hint="eastAsia" w:ascii="仿宋_GB2312" w:hAnsi="仿宋_GB2312" w:eastAsia="仿宋_GB2312" w:cs="仿宋_GB2312"/>
          <w:bCs/>
          <w:sz w:val="32"/>
          <w:szCs w:val="32"/>
        </w:rPr>
        <w:t>该资金</w:t>
      </w:r>
      <w:r>
        <w:rPr>
          <w:rFonts w:hint="eastAsia" w:ascii="仿宋_GB2312" w:hAnsi="仿宋_GB2312" w:eastAsia="仿宋_GB2312" w:cs="仿宋_GB2312"/>
          <w:bCs/>
          <w:color w:val="000000" w:themeColor="text1"/>
          <w:spacing w:val="-4"/>
          <w:sz w:val="32"/>
          <w:szCs w:val="32"/>
        </w:rPr>
        <w:t>主要用于社区日常开支，</w:t>
      </w:r>
      <w:r>
        <w:rPr>
          <w:rFonts w:hint="eastAsia" w:ascii="仿宋_GB2312" w:hAnsi="仿宋_GB2312" w:eastAsia="仿宋_GB2312" w:cs="仿宋_GB2312"/>
          <w:bCs/>
          <w:sz w:val="32"/>
          <w:szCs w:val="32"/>
        </w:rPr>
        <w:t>经费保障村级运转经费拨付20个社区。</w:t>
      </w:r>
      <w:r>
        <w:rPr>
          <w:rFonts w:hint="eastAsia" w:ascii="仿宋_GB2312" w:hAnsi="仿宋_GB2312" w:eastAsia="仿宋_GB2312" w:cs="仿宋_GB2312"/>
          <w:bCs/>
          <w:spacing w:val="-4"/>
          <w:sz w:val="32"/>
          <w:szCs w:val="32"/>
        </w:rPr>
        <w:t>（2）项目完成质量：</w:t>
      </w:r>
      <w:r>
        <w:rPr>
          <w:rFonts w:hint="eastAsia" w:ascii="仿宋_GB2312" w:hAnsi="仿宋_GB2312" w:eastAsia="仿宋_GB2312" w:cs="仿宋_GB2312"/>
          <w:bCs/>
          <w:sz w:val="32"/>
          <w:szCs w:val="32"/>
        </w:rPr>
        <w:t>该项目服务居民覆盖率100%，保证用于喀格勒克镇</w:t>
      </w:r>
      <w:r>
        <w:rPr>
          <w:rFonts w:hint="eastAsia" w:ascii="仿宋_GB2312" w:hAnsi="仿宋_GB2312" w:eastAsia="仿宋_GB2312" w:cs="仿宋_GB2312"/>
          <w:bCs/>
          <w:color w:val="000000" w:themeColor="text1"/>
          <w:spacing w:val="-4"/>
          <w:sz w:val="32"/>
          <w:szCs w:val="32"/>
        </w:rPr>
        <w:t>人民政府村运转经费项目资金</w:t>
      </w:r>
      <w:r>
        <w:rPr>
          <w:rFonts w:hint="eastAsia" w:ascii="仿宋_GB2312" w:hAnsi="仿宋_GB2312" w:eastAsia="仿宋_GB2312" w:cs="仿宋_GB2312"/>
          <w:bCs/>
          <w:sz w:val="32"/>
          <w:szCs w:val="32"/>
        </w:rPr>
        <w:t>，有效提高为民办实事的效率，达到了预期目标。</w:t>
      </w:r>
      <w:r>
        <w:rPr>
          <w:rFonts w:hint="eastAsia" w:ascii="仿宋_GB2312" w:hAnsi="仿宋_GB2312" w:eastAsia="仿宋_GB2312" w:cs="仿宋_GB2312"/>
          <w:bCs/>
          <w:spacing w:val="-4"/>
          <w:sz w:val="32"/>
          <w:szCs w:val="32"/>
        </w:rPr>
        <w:t>（3）项目实施进度：</w:t>
      </w:r>
      <w:r>
        <w:rPr>
          <w:rFonts w:hint="eastAsia" w:ascii="仿宋_GB2312" w:hAnsi="仿宋_GB2312" w:eastAsia="仿宋_GB2312" w:cs="仿宋_GB2312"/>
          <w:bCs/>
          <w:color w:val="000000" w:themeColor="text1"/>
          <w:spacing w:val="-4"/>
          <w:sz w:val="32"/>
          <w:szCs w:val="32"/>
        </w:rPr>
        <w:t>该项目资金312.58</w:t>
      </w:r>
      <w:r>
        <w:rPr>
          <w:rFonts w:hint="eastAsia" w:ascii="仿宋_GB2312" w:hAnsi="仿宋_GB2312" w:eastAsia="仿宋_GB2312" w:cs="仿宋_GB2312"/>
          <w:bCs/>
          <w:color w:val="000000" w:themeColor="text1"/>
          <w:sz w:val="32"/>
          <w:szCs w:val="32"/>
        </w:rPr>
        <w:t>万元</w:t>
      </w:r>
      <w:r>
        <w:rPr>
          <w:rFonts w:hint="eastAsia" w:ascii="仿宋_GB2312" w:hAnsi="仿宋_GB2312" w:eastAsia="仿宋_GB2312" w:cs="仿宋_GB2312"/>
          <w:bCs/>
          <w:color w:val="000000" w:themeColor="text1"/>
          <w:spacing w:val="-4"/>
          <w:sz w:val="32"/>
          <w:szCs w:val="32"/>
        </w:rPr>
        <w:t>，该资金按照申报目标的进度进行，经费保障拨付及时率达100%,</w:t>
      </w:r>
      <w:r>
        <w:rPr>
          <w:rFonts w:hint="eastAsia" w:ascii="仿宋_GB2312" w:hAnsi="仿宋_GB2312" w:eastAsia="仿宋_GB2312" w:cs="仿宋_GB2312"/>
          <w:bCs/>
          <w:color w:val="000000"/>
          <w:spacing w:val="-4"/>
          <w:sz w:val="32"/>
          <w:szCs w:val="32"/>
        </w:rPr>
        <w:t>该项目已经全部实施完毕。</w:t>
      </w:r>
      <w:r>
        <w:rPr>
          <w:rFonts w:hint="eastAsia" w:ascii="仿宋_GB2312" w:hAnsi="仿宋_GB2312" w:eastAsia="仿宋_GB2312" w:cs="仿宋_GB2312"/>
          <w:bCs/>
          <w:spacing w:val="-4"/>
          <w:sz w:val="32"/>
          <w:szCs w:val="32"/>
        </w:rPr>
        <w:t>（4）项目成本节约情况：</w:t>
      </w:r>
      <w:r>
        <w:rPr>
          <w:rFonts w:hint="eastAsia" w:ascii="仿宋_GB2312" w:hAnsi="仿宋_GB2312" w:eastAsia="仿宋_GB2312" w:cs="仿宋_GB2312"/>
          <w:bCs/>
          <w:color w:val="000000" w:themeColor="text1"/>
          <w:spacing w:val="-4"/>
          <w:sz w:val="32"/>
          <w:szCs w:val="32"/>
        </w:rPr>
        <w:t>该项目为人员补助类项目，村级运转经费平均村（社区）年标准15.629万元/社区/年，无节约成本情况。</w:t>
      </w:r>
      <w:r>
        <w:rPr>
          <w:rFonts w:ascii="仿宋_GB2312" w:hAnsi="仿宋_GB2312" w:eastAsia="仿宋_GB2312" w:cs="仿宋_GB2312"/>
          <w:color w:val="000000"/>
          <w:sz w:val="32"/>
        </w:rPr>
        <w:t>2.效益指标完成情况分析</w:t>
      </w:r>
      <w:r>
        <w:rPr>
          <w:rFonts w:hint="eastAsia" w:ascii="仿宋_GB2312" w:hAnsi="仿宋_GB2312" w:eastAsia="仿宋_GB2312" w:cs="仿宋_GB2312"/>
          <w:bCs/>
          <w:spacing w:val="-4"/>
          <w:sz w:val="32"/>
          <w:szCs w:val="32"/>
        </w:rPr>
        <w:t>（1）项目实施的经济效益分析：该项目的实施解决居民困难能力，提高居民生活质量100%。（2）项目实施的社会效益分析：</w:t>
      </w:r>
      <w:r>
        <w:rPr>
          <w:rFonts w:hint="eastAsia" w:ascii="仿宋_GB2312" w:hAnsi="仿宋_GB2312" w:eastAsia="仿宋_GB2312" w:cs="仿宋_GB2312"/>
          <w:bCs/>
          <w:color w:val="000000" w:themeColor="text1"/>
          <w:spacing w:val="-4"/>
          <w:sz w:val="32"/>
          <w:szCs w:val="32"/>
        </w:rPr>
        <w:t>该项目</w:t>
      </w:r>
      <w:r>
        <w:rPr>
          <w:rFonts w:hint="eastAsia" w:ascii="仿宋_GB2312" w:hAnsi="仿宋_GB2312" w:eastAsia="仿宋_GB2312" w:cs="仿宋_GB2312"/>
          <w:bCs/>
          <w:color w:val="000000"/>
          <w:spacing w:val="-4"/>
          <w:sz w:val="32"/>
          <w:szCs w:val="32"/>
        </w:rPr>
        <w:t>的实施，增加居民的积极性，有效</w:t>
      </w:r>
      <w:r>
        <w:rPr>
          <w:rFonts w:hint="eastAsia" w:ascii="仿宋_GB2312" w:hAnsi="仿宋_GB2312" w:eastAsia="仿宋_GB2312" w:cs="仿宋_GB2312"/>
          <w:bCs/>
          <w:color w:val="000000" w:themeColor="text1"/>
          <w:spacing w:val="-4"/>
          <w:sz w:val="32"/>
          <w:szCs w:val="32"/>
        </w:rPr>
        <w:t>提高为民服务办事效率，效率提高为80%，基本已达年度设定的预期目标，完成良好。</w:t>
      </w:r>
      <w:r>
        <w:rPr>
          <w:rFonts w:hint="eastAsia" w:ascii="仿宋_GB2312" w:hAnsi="仿宋_GB2312" w:eastAsia="仿宋_GB2312" w:cs="仿宋_GB2312"/>
          <w:bCs/>
          <w:spacing w:val="-4"/>
          <w:sz w:val="32"/>
          <w:szCs w:val="32"/>
        </w:rPr>
        <w:t>（3）项目实施的生态效益分析：无。（4）项目实施的可持续影响分析：</w:t>
      </w:r>
      <w:r>
        <w:rPr>
          <w:rFonts w:hint="eastAsia" w:ascii="仿宋_GB2312" w:hAnsi="仿宋_GB2312" w:eastAsia="仿宋_GB2312" w:cs="仿宋_GB2312"/>
          <w:bCs/>
          <w:color w:val="000000" w:themeColor="text1"/>
          <w:spacing w:val="-4"/>
          <w:sz w:val="32"/>
          <w:szCs w:val="32"/>
        </w:rPr>
        <w:t>项目实施的可持续影响分析。该项目的顺利实施，保障社区正常运转可持续1年，能明显提升全乡困难居民的基本生活水平，增强居民的幸福指数，提升居民基础。</w:t>
      </w:r>
      <w:r>
        <w:rPr>
          <w:rFonts w:ascii="仿宋_GB2312" w:hAnsi="仿宋_GB2312" w:eastAsia="仿宋_GB2312" w:cs="仿宋_GB2312"/>
          <w:color w:val="000000"/>
          <w:sz w:val="32"/>
        </w:rPr>
        <w:t>3.满意度指标完成情况分析</w:t>
      </w:r>
      <w:r>
        <w:rPr>
          <w:rFonts w:hint="eastAsia" w:ascii="仿宋_GB2312" w:hAnsi="仿宋_GB2312" w:eastAsia="仿宋_GB2312" w:cs="仿宋_GB2312"/>
          <w:bCs/>
          <w:spacing w:val="-4"/>
          <w:sz w:val="32"/>
          <w:szCs w:val="32"/>
        </w:rPr>
        <w:t>按计划完成项目实施，已做满意度调查问卷，受益对象满意度96%，服务对象满意度指标完成。</w:t>
      </w:r>
      <w:r>
        <w:rPr>
          <w:rFonts w:ascii="仿宋_GB2312" w:hAnsi="仿宋_GB2312" w:eastAsia="仿宋_GB2312" w:cs="仿宋_GB2312"/>
          <w:color w:val="000000"/>
          <w:sz w:val="32"/>
        </w:rPr>
        <w:t>发现的问题及原因：经费使用拨付还不够及时，个别社区报帐员业务基础差，报帐不及时 。下一步改进措施： 加大对报帐员的业务培训。</w:t>
      </w:r>
    </w:p>
    <w:p>
      <w:pPr>
        <w:spacing w:line="540" w:lineRule="exact"/>
        <w:ind w:firstLine="640" w:firstLineChars="200"/>
      </w:pPr>
      <w:r>
        <w:rPr>
          <w:rFonts w:ascii="仿宋_GB2312" w:hAnsi="仿宋_GB2312" w:eastAsia="仿宋_GB2312" w:cs="仿宋_GB2312"/>
          <w:color w:val="000000"/>
          <w:sz w:val="32"/>
        </w:rPr>
        <w:t>6、残疾人两项补贴项目绩效自评综述：根据年初设定的绩效目标，该项目绩效自评得分为90分。项目全年预算数为109.74万元，执行数为109.74万元，完成预算的100%。主要产出和效果：1.产出指标完成情况分析</w:t>
      </w:r>
      <w:r>
        <w:rPr>
          <w:rFonts w:hint="eastAsia" w:ascii="仿宋_GB2312" w:hAnsi="仿宋_GB2312" w:eastAsia="仿宋_GB2312" w:cs="仿宋_GB2312"/>
          <w:bCs/>
          <w:color w:val="000000" w:themeColor="text1"/>
          <w:spacing w:val="-4"/>
          <w:sz w:val="32"/>
          <w:szCs w:val="32"/>
        </w:rPr>
        <w:t>（1）项目完成数量：该项目保障重度残疾人人数314人，困难残疾人人数258人。（2）项目完成质量：质量指标残疾人两项补贴发放护理补助率100%，</w:t>
      </w:r>
      <w:r>
        <w:rPr>
          <w:rFonts w:hint="eastAsia" w:ascii="仿宋_GB2312" w:hAnsi="仿宋_GB2312" w:eastAsia="仿宋_GB2312" w:cs="仿宋_GB2312"/>
          <w:bCs/>
          <w:color w:val="000000"/>
          <w:spacing w:val="-4"/>
          <w:sz w:val="32"/>
          <w:szCs w:val="32"/>
        </w:rPr>
        <w:t>该项目严格按照相关要求进行发放，已全部发放完毕，未发现漏发、少发、多发等质量问题。</w:t>
      </w:r>
      <w:r>
        <w:rPr>
          <w:rFonts w:hint="eastAsia" w:ascii="仿宋_GB2312" w:hAnsi="仿宋_GB2312" w:eastAsia="仿宋_GB2312" w:cs="仿宋_GB2312"/>
          <w:bCs/>
          <w:color w:val="000000" w:themeColor="text1"/>
          <w:spacing w:val="-4"/>
          <w:sz w:val="32"/>
          <w:szCs w:val="32"/>
        </w:rPr>
        <w:t>（3）项目实施进度：</w:t>
      </w:r>
      <w:r>
        <w:rPr>
          <w:rFonts w:hint="eastAsia" w:ascii="仿宋_GB2312" w:hAnsi="仿宋_GB2312" w:eastAsia="仿宋_GB2312" w:cs="仿宋_GB2312"/>
          <w:bCs/>
          <w:color w:val="000000" w:themeColor="text1"/>
          <w:sz w:val="32"/>
          <w:szCs w:val="32"/>
        </w:rPr>
        <w:t>该项目资金</w:t>
      </w:r>
      <w:r>
        <w:rPr>
          <w:rFonts w:hint="eastAsia" w:ascii="仿宋_GB2312" w:hAnsi="仿宋_GB2312" w:eastAsia="仿宋_GB2312" w:cs="仿宋_GB2312"/>
          <w:bCs/>
          <w:sz w:val="32"/>
          <w:szCs w:val="32"/>
        </w:rPr>
        <w:t>109.74</w:t>
      </w:r>
      <w:r>
        <w:rPr>
          <w:rFonts w:hint="eastAsia" w:ascii="仿宋_GB2312" w:hAnsi="仿宋_GB2312" w:eastAsia="仿宋_GB2312" w:cs="仿宋_GB2312"/>
          <w:bCs/>
          <w:color w:val="000000" w:themeColor="text1"/>
          <w:sz w:val="32"/>
          <w:szCs w:val="32"/>
        </w:rPr>
        <w:t>万元</w:t>
      </w:r>
      <w:r>
        <w:rPr>
          <w:rFonts w:hint="eastAsia" w:ascii="仿宋_GB2312" w:hAnsi="仿宋_GB2312" w:eastAsia="仿宋_GB2312" w:cs="仿宋_GB2312"/>
          <w:bCs/>
          <w:color w:val="000000" w:themeColor="text1"/>
          <w:spacing w:val="-4"/>
          <w:sz w:val="32"/>
          <w:szCs w:val="32"/>
        </w:rPr>
        <w:t>，该资金按照申报目标的进度进行，残疾人两项补贴发放及时率100%,,</w:t>
      </w:r>
      <w:r>
        <w:rPr>
          <w:rFonts w:hint="eastAsia" w:ascii="仿宋_GB2312" w:hAnsi="仿宋_GB2312" w:eastAsia="仿宋_GB2312" w:cs="仿宋_GB2312"/>
          <w:bCs/>
          <w:color w:val="000000"/>
          <w:spacing w:val="-4"/>
          <w:sz w:val="32"/>
          <w:szCs w:val="32"/>
        </w:rPr>
        <w:t>该项目已经全部实施完毕。</w:t>
      </w:r>
      <w:r>
        <w:rPr>
          <w:rFonts w:hint="eastAsia" w:ascii="仿宋_GB2312" w:hAnsi="仿宋_GB2312" w:eastAsia="仿宋_GB2312" w:cs="仿宋_GB2312"/>
          <w:bCs/>
          <w:color w:val="000000" w:themeColor="text1"/>
          <w:spacing w:val="-4"/>
          <w:sz w:val="32"/>
          <w:szCs w:val="32"/>
        </w:rPr>
        <w:t>（4）项目成本节约情况：重度残疾人员发放护理标准159.8元/月，生活困难的残疾人发放补助标准160元/月，无节约成本情况。</w:t>
      </w:r>
      <w:r>
        <w:rPr>
          <w:rFonts w:ascii="仿宋_GB2312" w:hAnsi="仿宋_GB2312" w:eastAsia="仿宋_GB2312" w:cs="仿宋_GB2312"/>
          <w:color w:val="000000"/>
          <w:sz w:val="32"/>
        </w:rPr>
        <w:t>2.效益指标完成情况分析</w:t>
      </w:r>
      <w:r>
        <w:rPr>
          <w:rFonts w:hint="eastAsia" w:ascii="仿宋_GB2312" w:hAnsi="仿宋_GB2312" w:eastAsia="仿宋_GB2312" w:cs="仿宋_GB2312"/>
          <w:bCs/>
          <w:color w:val="000000" w:themeColor="text1"/>
          <w:spacing w:val="-4"/>
          <w:sz w:val="32"/>
          <w:szCs w:val="32"/>
        </w:rPr>
        <w:t>（1）项目实施的经济效益分析：减轻残疾居民人均生活负担1920元/年，</w:t>
      </w:r>
      <w:r>
        <w:rPr>
          <w:rFonts w:hint="eastAsia" w:ascii="仿宋_GB2312" w:hAnsi="仿宋_GB2312" w:eastAsia="仿宋_GB2312" w:cs="仿宋_GB2312"/>
          <w:bCs/>
          <w:color w:val="000000" w:themeColor="text1"/>
          <w:sz w:val="32"/>
          <w:szCs w:val="32"/>
        </w:rPr>
        <w:t>达到了项目预定绩效各项年度指标值。</w:t>
      </w:r>
      <w:r>
        <w:rPr>
          <w:rFonts w:hint="eastAsia" w:ascii="仿宋_GB2312" w:hAnsi="仿宋_GB2312" w:eastAsia="仿宋_GB2312" w:cs="仿宋_GB2312"/>
          <w:bCs/>
          <w:color w:val="000000" w:themeColor="text1"/>
          <w:spacing w:val="-4"/>
          <w:sz w:val="32"/>
          <w:szCs w:val="32"/>
        </w:rPr>
        <w:t>（2）项目实施的社会效益分析：保障残疾居民基本生活水平100%，该项目逐年提高居民生活水平。（3）项目实施的生态效益分析：无。（4）项目实施的可持续影响分析：残疾人两项补贴可持续享受年限为1年，</w:t>
      </w:r>
      <w:r>
        <w:rPr>
          <w:rFonts w:hint="eastAsia" w:ascii="仿宋_GB2312" w:hAnsi="仿宋_GB2312" w:eastAsia="仿宋_GB2312" w:cs="仿宋_GB2312"/>
          <w:bCs/>
          <w:color w:val="000000"/>
          <w:spacing w:val="-4"/>
          <w:sz w:val="32"/>
          <w:szCs w:val="32"/>
        </w:rPr>
        <w:t>确保全镇1年的惠民、惠农资金按时发放到残疾人手中，保证残疾人的最低生活保障。3.</w:t>
      </w:r>
      <w:r>
        <w:rPr>
          <w:rFonts w:ascii="仿宋_GB2312" w:hAnsi="仿宋_GB2312" w:eastAsia="仿宋_GB2312" w:cs="仿宋_GB2312"/>
          <w:color w:val="000000"/>
          <w:sz w:val="32"/>
        </w:rPr>
        <w:t>满意度指标完成情况分析</w:t>
      </w:r>
      <w:r>
        <w:rPr>
          <w:rFonts w:hint="eastAsia" w:ascii="仿宋_GB2312" w:hAnsi="仿宋_GB2312" w:eastAsia="仿宋_GB2312" w:cs="仿宋_GB2312"/>
          <w:bCs/>
          <w:color w:val="000000" w:themeColor="text1"/>
          <w:spacing w:val="-4"/>
          <w:sz w:val="32"/>
          <w:szCs w:val="32"/>
        </w:rPr>
        <w:t>经过项目实施后的调研，残疾人两项补贴受益对象的满意度为92%</w:t>
      </w:r>
      <w:r>
        <w:rPr>
          <w:rFonts w:ascii="仿宋_GB2312" w:hAnsi="仿宋_GB2312" w:eastAsia="仿宋_GB2312" w:cs="仿宋_GB2312"/>
          <w:color w:val="000000"/>
          <w:sz w:val="32"/>
        </w:rPr>
        <w:t>，服务对象满意度指标完成。发现的问题及原因：各社区申报资金不及时，不能按时按要求提供上报人员信息数据。下一步改进措施： 提高申报资金的准确性及及时性</w:t>
      </w:r>
      <w:r>
        <w:rPr>
          <w:rFonts w:hint="eastAsia" w:ascii="仿宋_GB2312" w:hAnsi="仿宋_GB2312" w:eastAsia="仿宋_GB2312" w:cs="仿宋_GB2312"/>
          <w:color w:val="000000"/>
          <w:sz w:val="32"/>
        </w:rPr>
        <w:t>。</w:t>
      </w:r>
    </w:p>
    <w:p>
      <w:pPr>
        <w:spacing w:line="540" w:lineRule="exact"/>
        <w:ind w:firstLine="640" w:firstLineChars="200"/>
      </w:pPr>
      <w:r>
        <w:rPr>
          <w:rFonts w:ascii="仿宋_GB2312" w:hAnsi="仿宋_GB2312" w:eastAsia="仿宋_GB2312" w:cs="仿宋_GB2312"/>
          <w:color w:val="000000"/>
          <w:sz w:val="32"/>
        </w:rPr>
        <w:t>7、彩票公益金项目绩效自评综述：根据年初设定的绩效目标，该项目绩效自评得分为</w:t>
      </w:r>
      <w:r>
        <w:rPr>
          <w:rFonts w:hint="eastAsia" w:ascii="仿宋_GB2312" w:hAnsi="仿宋_GB2312" w:eastAsia="仿宋_GB2312" w:cs="仿宋_GB2312"/>
          <w:color w:val="000000"/>
          <w:sz w:val="32"/>
        </w:rPr>
        <w:t>92</w:t>
      </w:r>
      <w:r>
        <w:rPr>
          <w:rFonts w:ascii="仿宋_GB2312" w:hAnsi="仿宋_GB2312" w:eastAsia="仿宋_GB2312" w:cs="仿宋_GB2312"/>
          <w:color w:val="000000"/>
          <w:sz w:val="32"/>
        </w:rPr>
        <w:t>分。项目全年预算数为70.77万元，执行数为70.77万元，完成预算的100%。主要产出和效果：1.产出指标完成情况分析</w:t>
      </w:r>
      <w:r>
        <w:rPr>
          <w:rFonts w:hint="eastAsia" w:ascii="仿宋_GB2312" w:hAnsi="仿宋_GB2312" w:eastAsia="仿宋_GB2312" w:cs="仿宋_GB2312"/>
          <w:spacing w:val="-4"/>
          <w:sz w:val="32"/>
          <w:szCs w:val="32"/>
        </w:rPr>
        <w:t>（1）项目完成数量：购买舞蹈服30套，台球桌1个，运动服45套，宣传栏1个，桌椅50套，运动场5个，健身器材2套。（2）项目完成质量：</w:t>
      </w:r>
      <w:r>
        <w:rPr>
          <w:rFonts w:hint="eastAsia" w:ascii="仿宋_GB2312" w:hAnsi="仿宋_GB2312" w:eastAsia="仿宋_GB2312" w:cs="仿宋_GB2312"/>
          <w:color w:val="000000"/>
          <w:sz w:val="32"/>
          <w:szCs w:val="32"/>
        </w:rPr>
        <w:t>2018</w:t>
      </w:r>
      <w:r>
        <w:rPr>
          <w:rFonts w:hint="eastAsia" w:ascii="仿宋_GB2312" w:hAnsi="仿宋_GB2312" w:eastAsia="仿宋_GB2312" w:cs="仿宋_GB2312"/>
          <w:sz w:val="32"/>
          <w:szCs w:val="32"/>
        </w:rPr>
        <w:t>年</w:t>
      </w:r>
      <w:r>
        <w:rPr>
          <w:rFonts w:hint="eastAsia" w:ascii="仿宋_GB2312" w:hAnsi="仿宋_GB2312" w:eastAsia="仿宋_GB2312" w:cs="仿宋_GB2312"/>
          <w:spacing w:val="-4"/>
          <w:sz w:val="32"/>
          <w:szCs w:val="32"/>
        </w:rPr>
        <w:t>彩票公益金项目</w:t>
      </w:r>
      <w:r>
        <w:rPr>
          <w:rFonts w:hint="eastAsia" w:ascii="仿宋_GB2312" w:hAnsi="仿宋_GB2312" w:eastAsia="仿宋_GB2312" w:cs="仿宋_GB2312"/>
          <w:sz w:val="32"/>
          <w:szCs w:val="32"/>
        </w:rPr>
        <w:t>资金</w:t>
      </w:r>
      <w:r>
        <w:rPr>
          <w:rFonts w:hint="eastAsia" w:ascii="仿宋_GB2312" w:hAnsi="仿宋_GB2312" w:eastAsia="仿宋_GB2312" w:cs="仿宋_GB2312"/>
          <w:color w:val="000000"/>
          <w:spacing w:val="-4"/>
          <w:sz w:val="32"/>
          <w:szCs w:val="32"/>
        </w:rPr>
        <w:t>购买物品质量合格率100%，该项目严格按照相关要求进行发放，已全部发放完毕，未发现漏发、少发、多发等质量问题，</w:t>
      </w:r>
      <w:r>
        <w:rPr>
          <w:rFonts w:hint="eastAsia" w:ascii="仿宋_GB2312" w:hAnsi="仿宋_GB2312" w:eastAsia="仿宋_GB2312" w:cs="仿宋_GB2312"/>
          <w:spacing w:val="-4"/>
          <w:sz w:val="32"/>
          <w:szCs w:val="32"/>
        </w:rPr>
        <w:t>质量指标质量合格率和达标率为100%。（3）项目实施进度：</w:t>
      </w:r>
      <w:r>
        <w:rPr>
          <w:rFonts w:hint="eastAsia" w:ascii="仿宋_GB2312" w:hAnsi="仿宋_GB2312" w:eastAsia="仿宋_GB2312" w:cs="仿宋_GB2312"/>
          <w:color w:val="000000"/>
          <w:sz w:val="32"/>
          <w:szCs w:val="32"/>
        </w:rPr>
        <w:t>2018</w:t>
      </w:r>
      <w:r>
        <w:rPr>
          <w:rFonts w:hint="eastAsia" w:ascii="仿宋_GB2312" w:hAnsi="仿宋_GB2312" w:eastAsia="仿宋_GB2312" w:cs="仿宋_GB2312"/>
          <w:sz w:val="32"/>
          <w:szCs w:val="32"/>
        </w:rPr>
        <w:t>年</w:t>
      </w:r>
      <w:r>
        <w:rPr>
          <w:rFonts w:hint="eastAsia" w:ascii="仿宋_GB2312" w:hAnsi="仿宋_GB2312" w:eastAsia="仿宋_GB2312" w:cs="仿宋_GB2312"/>
          <w:spacing w:val="-4"/>
          <w:sz w:val="32"/>
          <w:szCs w:val="32"/>
        </w:rPr>
        <w:t>彩票公益金项目</w:t>
      </w:r>
      <w:r>
        <w:rPr>
          <w:rFonts w:hint="eastAsia" w:ascii="仿宋_GB2312" w:hAnsi="仿宋_GB2312" w:eastAsia="仿宋_GB2312" w:cs="仿宋_GB2312"/>
          <w:sz w:val="32"/>
          <w:szCs w:val="32"/>
        </w:rPr>
        <w:t>资金</w:t>
      </w:r>
      <w:r>
        <w:rPr>
          <w:rFonts w:hint="eastAsia" w:ascii="仿宋_GB2312" w:hAnsi="仿宋_GB2312" w:eastAsia="仿宋_GB2312" w:cs="仿宋_GB2312"/>
          <w:color w:val="000000"/>
          <w:spacing w:val="-4"/>
          <w:sz w:val="32"/>
          <w:szCs w:val="32"/>
        </w:rPr>
        <w:t>25.83</w:t>
      </w:r>
      <w:r>
        <w:rPr>
          <w:rFonts w:hint="eastAsia" w:ascii="仿宋_GB2312" w:hAnsi="仿宋_GB2312" w:eastAsia="仿宋_GB2312" w:cs="仿宋_GB2312"/>
          <w:sz w:val="32"/>
          <w:szCs w:val="32"/>
        </w:rPr>
        <w:t>万元</w:t>
      </w:r>
      <w:r>
        <w:rPr>
          <w:rFonts w:hint="eastAsia" w:ascii="仿宋_GB2312" w:hAnsi="仿宋_GB2312" w:eastAsia="仿宋_GB2312" w:cs="仿宋_GB2312"/>
          <w:color w:val="000000"/>
          <w:spacing w:val="-4"/>
          <w:sz w:val="32"/>
          <w:szCs w:val="32"/>
        </w:rPr>
        <w:t>，该资金按照申报目标的进度进行，资金拨付及时率100%，该项目已经全部实施完毕。</w:t>
      </w:r>
      <w:r>
        <w:rPr>
          <w:rFonts w:hint="eastAsia" w:ascii="仿宋_GB2312" w:hAnsi="仿宋_GB2312" w:eastAsia="仿宋_GB2312" w:cs="仿宋_GB2312"/>
          <w:spacing w:val="-4"/>
          <w:sz w:val="32"/>
          <w:szCs w:val="32"/>
        </w:rPr>
        <w:t>（4）项目成本节约情况：</w:t>
      </w:r>
      <w:r>
        <w:rPr>
          <w:rFonts w:hint="eastAsia" w:ascii="仿宋_GB2312" w:hAnsi="仿宋_GB2312" w:eastAsia="仿宋_GB2312" w:cs="仿宋_GB2312"/>
          <w:color w:val="000000"/>
          <w:spacing w:val="-4"/>
          <w:sz w:val="32"/>
          <w:szCs w:val="32"/>
        </w:rPr>
        <w:t>测绘图纸单价16000元/套，桌椅400元/个，小广场单价25.83万元/个，宣传栏单价500元/个，健身器材单价2500元/套，设计费11000元/套，运动员衣服单价150元/套，无节约成本情况。</w:t>
      </w:r>
      <w:r>
        <w:rPr>
          <w:rFonts w:ascii="仿宋_GB2312" w:hAnsi="仿宋_GB2312" w:eastAsia="仿宋_GB2312" w:cs="仿宋_GB2312"/>
          <w:color w:val="000000"/>
          <w:sz w:val="32"/>
        </w:rPr>
        <w:t>2.效益指标完成情况分析</w:t>
      </w:r>
      <w:r>
        <w:rPr>
          <w:rFonts w:hint="eastAsia" w:ascii="仿宋_GB2312" w:hAnsi="仿宋_GB2312" w:eastAsia="仿宋_GB2312" w:cs="仿宋_GB2312"/>
          <w:spacing w:val="-4"/>
          <w:sz w:val="32"/>
          <w:szCs w:val="32"/>
        </w:rPr>
        <w:t>（1）项目实施的经济效益分析：无。（2）项目实施的社会效益分析：该项目改善居民业余生活质量80%。（3）项目实施的生态效益分析：无。（4）项目实施的可持续影响分析：</w:t>
      </w:r>
      <w:r>
        <w:rPr>
          <w:rFonts w:hint="eastAsia" w:ascii="仿宋_GB2312" w:hAnsi="仿宋_GB2312" w:eastAsia="仿宋_GB2312" w:cs="仿宋_GB2312"/>
          <w:color w:val="000000"/>
          <w:spacing w:val="-4"/>
          <w:sz w:val="32"/>
          <w:szCs w:val="32"/>
        </w:rPr>
        <w:t>得到社会公众的认可，经过项目实施完成后，后期采取的满意度问卷调查显示，运动场使用年限5年。基本已达年度设定的预期目标，完成良好。</w:t>
      </w:r>
      <w:r>
        <w:rPr>
          <w:rFonts w:ascii="仿宋_GB2312" w:hAnsi="仿宋_GB2312" w:eastAsia="仿宋_GB2312" w:cs="仿宋_GB2312"/>
          <w:color w:val="000000"/>
          <w:sz w:val="32"/>
        </w:rPr>
        <w:t>3.满意度指标完成情况分析</w:t>
      </w:r>
      <w:r>
        <w:rPr>
          <w:rFonts w:hint="eastAsia" w:ascii="仿宋_GB2312" w:hAnsi="仿宋_GB2312" w:eastAsia="仿宋_GB2312" w:cs="仿宋_GB2312"/>
          <w:spacing w:val="-4"/>
          <w:sz w:val="32"/>
          <w:szCs w:val="32"/>
        </w:rPr>
        <w:t>按计划完成项目实施，已做满意度调查问卷，居民满意率98%，服务对象满意度指标完成。</w:t>
      </w:r>
      <w:r>
        <w:rPr>
          <w:rFonts w:ascii="仿宋_GB2312" w:hAnsi="仿宋_GB2312" w:eastAsia="仿宋_GB2312" w:cs="仿宋_GB2312"/>
          <w:color w:val="000000"/>
          <w:sz w:val="32"/>
        </w:rPr>
        <w:t>发现的问题及原因：项目进度推进慢，主要是项目前期准备不够充分</w:t>
      </w:r>
      <w:r>
        <w:rPr>
          <w:rFonts w:hint="eastAsia" w:ascii="仿宋_GB2312" w:hAnsi="仿宋_GB2312" w:eastAsia="仿宋_GB2312" w:cs="仿宋_GB2312"/>
          <w:color w:val="000000"/>
          <w:sz w:val="32"/>
        </w:rPr>
        <w:t>。</w:t>
      </w:r>
      <w:r>
        <w:rPr>
          <w:rFonts w:ascii="仿宋_GB2312" w:hAnsi="仿宋_GB2312" w:eastAsia="仿宋_GB2312" w:cs="仿宋_GB2312"/>
          <w:color w:val="000000"/>
          <w:sz w:val="32"/>
        </w:rPr>
        <w:t>下一步改进措施： 加快项目前期准备，提高项目进度</w:t>
      </w:r>
      <w:r>
        <w:rPr>
          <w:rFonts w:hint="eastAsia" w:ascii="仿宋_GB2312" w:hAnsi="仿宋_GB2312" w:eastAsia="仿宋_GB2312" w:cs="仿宋_GB2312"/>
          <w:color w:val="000000"/>
          <w:sz w:val="32"/>
        </w:rPr>
        <w:t>。</w:t>
      </w:r>
    </w:p>
    <w:p>
      <w:pPr>
        <w:spacing w:line="540" w:lineRule="exact"/>
        <w:ind w:firstLine="640" w:firstLineChars="200"/>
      </w:pPr>
      <w:r>
        <w:rPr>
          <w:rFonts w:ascii="仿宋_GB2312" w:hAnsi="仿宋_GB2312" w:eastAsia="仿宋_GB2312" w:cs="仿宋_GB2312"/>
          <w:color w:val="000000"/>
          <w:sz w:val="32"/>
        </w:rPr>
        <w:t>8、公共文化服务体系建设项目绩效自评综述：根据年初设定的绩效目标，该项目绩效自评得分为92分。项目全年预算数为31.94万元，执行数为31.94万元，完成预算的100%。主要产出和效果：1.产出指标完成情况分析</w:t>
      </w:r>
      <w:r>
        <w:rPr>
          <w:rFonts w:hint="eastAsia" w:ascii="仿宋_GB2312" w:hAnsi="仿宋_GB2312" w:eastAsia="仿宋_GB2312" w:cs="仿宋_GB2312"/>
          <w:spacing w:val="-4"/>
          <w:sz w:val="32"/>
          <w:szCs w:val="32"/>
        </w:rPr>
        <w:t>（1）项目完成数量：</w:t>
      </w:r>
      <w:r>
        <w:rPr>
          <w:rFonts w:hint="eastAsia" w:ascii="仿宋_GB2312" w:hAnsi="仿宋_GB2312" w:eastAsia="仿宋_GB2312" w:cs="仿宋_GB2312"/>
          <w:color w:val="000000"/>
          <w:spacing w:val="-4"/>
          <w:sz w:val="32"/>
          <w:szCs w:val="32"/>
        </w:rPr>
        <w:t>购买文体用品12万元，文体用品200个，健身器材10套，</w:t>
      </w:r>
      <w:r>
        <w:rPr>
          <w:rFonts w:hint="eastAsia" w:ascii="仿宋_GB2312" w:hAnsi="仿宋_GB2312" w:eastAsia="仿宋_GB2312" w:cs="仿宋_GB2312"/>
          <w:spacing w:val="-4"/>
          <w:sz w:val="32"/>
          <w:szCs w:val="32"/>
        </w:rPr>
        <w:t>数量指标全部完成。（2）项目完成质量：</w:t>
      </w:r>
      <w:r>
        <w:rPr>
          <w:rFonts w:hint="eastAsia" w:ascii="仿宋_GB2312" w:hAnsi="仿宋_GB2312" w:eastAsia="仿宋_GB2312" w:cs="仿宋_GB2312"/>
          <w:color w:val="000000"/>
          <w:spacing w:val="-4"/>
          <w:sz w:val="32"/>
          <w:szCs w:val="32"/>
        </w:rPr>
        <w:t>该项目严格按照相关要求进行实施，</w:t>
      </w:r>
      <w:r>
        <w:rPr>
          <w:rFonts w:hint="eastAsia" w:ascii="仿宋_GB2312" w:hAnsi="仿宋_GB2312" w:eastAsia="仿宋_GB2312" w:cs="仿宋_GB2312"/>
          <w:spacing w:val="-4"/>
          <w:sz w:val="32"/>
          <w:szCs w:val="32"/>
        </w:rPr>
        <w:t>质量指标设备运行完好率100%</w:t>
      </w:r>
      <w:r>
        <w:rPr>
          <w:rFonts w:hint="eastAsia" w:ascii="仿宋_GB2312" w:hAnsi="仿宋_GB2312" w:eastAsia="仿宋_GB2312" w:cs="仿宋_GB2312"/>
          <w:color w:val="000000"/>
          <w:spacing w:val="-4"/>
          <w:sz w:val="32"/>
          <w:szCs w:val="32"/>
        </w:rPr>
        <w:t>未出现质量问题。</w:t>
      </w:r>
      <w:r>
        <w:rPr>
          <w:rFonts w:hint="eastAsia" w:ascii="仿宋_GB2312" w:hAnsi="仿宋_GB2312" w:eastAsia="仿宋_GB2312" w:cs="仿宋_GB2312"/>
          <w:spacing w:val="-4"/>
          <w:sz w:val="32"/>
          <w:szCs w:val="32"/>
        </w:rPr>
        <w:t>（3）项目实施进度：按照申报目标的进度进行，资金支付及时率100%。（4）项目成本节约情况：</w:t>
      </w:r>
      <w:r>
        <w:rPr>
          <w:rFonts w:hint="eastAsia" w:ascii="仿宋_GB2312" w:hAnsi="仿宋_GB2312" w:eastAsia="仿宋_GB2312" w:cs="仿宋_GB2312"/>
          <w:color w:val="000000"/>
          <w:spacing w:val="-4"/>
          <w:sz w:val="32"/>
          <w:szCs w:val="32"/>
        </w:rPr>
        <w:t>该项目严格控制成本，未超预算，购买文体用品0.06万元，购买健身器材1.994万元，无铺张浪费情况。</w:t>
      </w:r>
      <w:r>
        <w:rPr>
          <w:rFonts w:ascii="仿宋_GB2312" w:hAnsi="仿宋_GB2312" w:eastAsia="仿宋_GB2312" w:cs="仿宋_GB2312"/>
          <w:color w:val="000000"/>
          <w:sz w:val="32"/>
        </w:rPr>
        <w:t>2.效益指标完成情况分析</w:t>
      </w:r>
      <w:r>
        <w:rPr>
          <w:rFonts w:hint="eastAsia" w:ascii="仿宋_GB2312" w:hAnsi="仿宋_GB2312" w:eastAsia="仿宋_GB2312" w:cs="仿宋_GB2312"/>
          <w:spacing w:val="-4"/>
          <w:sz w:val="32"/>
          <w:szCs w:val="32"/>
        </w:rPr>
        <w:t>（1）项目实施的经济效益分析：无。（2）项目实施的社会效益分析：</w:t>
      </w:r>
      <w:r>
        <w:rPr>
          <w:rFonts w:hint="eastAsia" w:ascii="仿宋_GB2312" w:hAnsi="仿宋_GB2312" w:eastAsia="仿宋_GB2312" w:cs="仿宋_GB2312"/>
          <w:color w:val="000000"/>
          <w:spacing w:val="-4"/>
          <w:sz w:val="32"/>
          <w:szCs w:val="32"/>
        </w:rPr>
        <w:t>项目的实施，提升居民精神文化生活，增强居民的幸福指数，</w:t>
      </w:r>
      <w:r>
        <w:rPr>
          <w:rFonts w:hint="eastAsia" w:ascii="仿宋_GB2312" w:hAnsi="仿宋_GB2312" w:eastAsia="仿宋_GB2312" w:cs="仿宋_GB2312"/>
          <w:spacing w:val="-4"/>
          <w:sz w:val="32"/>
          <w:szCs w:val="32"/>
        </w:rPr>
        <w:t>提高村级文化活动使用效率100%，</w:t>
      </w:r>
      <w:r>
        <w:rPr>
          <w:rFonts w:hint="eastAsia" w:ascii="仿宋_GB2312" w:hAnsi="仿宋_GB2312" w:eastAsia="仿宋_GB2312" w:cs="仿宋_GB2312"/>
          <w:color w:val="000000"/>
          <w:spacing w:val="-4"/>
          <w:sz w:val="32"/>
          <w:szCs w:val="32"/>
        </w:rPr>
        <w:t>能为居民带来更加丰富多彩文化节目。</w:t>
      </w:r>
      <w:r>
        <w:rPr>
          <w:rFonts w:hint="eastAsia" w:ascii="仿宋_GB2312" w:hAnsi="仿宋_GB2312" w:eastAsia="仿宋_GB2312" w:cs="仿宋_GB2312"/>
          <w:spacing w:val="-4"/>
          <w:sz w:val="32"/>
          <w:szCs w:val="32"/>
        </w:rPr>
        <w:t>（3）项目实施的生态效益分析：无。（4）项目实施的可持续影响分析：</w:t>
      </w:r>
      <w:r>
        <w:rPr>
          <w:rFonts w:hint="eastAsia" w:ascii="仿宋_GB2312" w:hAnsi="仿宋_GB2312" w:eastAsia="仿宋_GB2312" w:cs="仿宋_GB2312"/>
          <w:color w:val="000000"/>
          <w:spacing w:val="-4"/>
          <w:sz w:val="32"/>
          <w:szCs w:val="32"/>
        </w:rPr>
        <w:t>项目中购买文体用品12万元，持续带动居民参加文化活动积极性，提升文化修养，</w:t>
      </w:r>
      <w:r>
        <w:rPr>
          <w:rFonts w:hint="eastAsia" w:ascii="仿宋_GB2312" w:hAnsi="仿宋_GB2312" w:eastAsia="仿宋_GB2312" w:cs="仿宋_GB2312"/>
          <w:spacing w:val="-4"/>
          <w:sz w:val="32"/>
          <w:szCs w:val="32"/>
        </w:rPr>
        <w:t>提高居民开展文化活动率80%。</w:t>
      </w:r>
      <w:r>
        <w:rPr>
          <w:rFonts w:ascii="仿宋_GB2312" w:hAnsi="仿宋_GB2312" w:eastAsia="仿宋_GB2312" w:cs="仿宋_GB2312"/>
          <w:color w:val="000000"/>
          <w:sz w:val="32"/>
        </w:rPr>
        <w:t>3.满意度指标完成情况分析</w:t>
      </w:r>
      <w:r>
        <w:rPr>
          <w:rFonts w:hint="eastAsia" w:ascii="仿宋_GB2312" w:hAnsi="仿宋_GB2312" w:eastAsia="仿宋_GB2312" w:cs="仿宋_GB2312"/>
          <w:color w:val="000000"/>
          <w:sz w:val="32"/>
        </w:rPr>
        <w:t>：</w:t>
      </w:r>
      <w:r>
        <w:rPr>
          <w:rFonts w:hint="eastAsia" w:ascii="仿宋_GB2312" w:hAnsi="仿宋_GB2312" w:eastAsia="仿宋_GB2312" w:cs="仿宋_GB2312"/>
          <w:spacing w:val="-4"/>
          <w:sz w:val="32"/>
          <w:szCs w:val="32"/>
        </w:rPr>
        <w:t>按计划完成项目实施，已做满意度调查问卷，居民满意率95%，服务对象满意度指标完成。</w:t>
      </w:r>
      <w:r>
        <w:rPr>
          <w:rFonts w:ascii="仿宋_GB2312" w:hAnsi="仿宋_GB2312" w:eastAsia="仿宋_GB2312" w:cs="仿宋_GB2312"/>
          <w:color w:val="000000"/>
          <w:sz w:val="32"/>
        </w:rPr>
        <w:t>发现的问题及原因：因社区报账员业务知识不全面，在组织项目中还存在进度慢、资料不全等现象</w:t>
      </w:r>
      <w:r>
        <w:rPr>
          <w:rFonts w:hint="eastAsia" w:ascii="仿宋_GB2312" w:hAnsi="仿宋_GB2312" w:eastAsia="仿宋_GB2312" w:cs="仿宋_GB2312"/>
          <w:color w:val="000000"/>
          <w:sz w:val="32"/>
        </w:rPr>
        <w:t>。</w:t>
      </w:r>
      <w:r>
        <w:rPr>
          <w:rFonts w:ascii="仿宋_GB2312" w:hAnsi="仿宋_GB2312" w:eastAsia="仿宋_GB2312" w:cs="仿宋_GB2312"/>
          <w:color w:val="000000"/>
          <w:sz w:val="32"/>
        </w:rPr>
        <w:t>下一步改进措施： 在下一步开展工作中，加强对村级财务管理人员及报账员进行业务培训，提高效率</w:t>
      </w:r>
      <w:r>
        <w:rPr>
          <w:rFonts w:hint="eastAsia" w:ascii="仿宋_GB2312" w:hAnsi="仿宋_GB2312" w:eastAsia="仿宋_GB2312" w:cs="仿宋_GB2312"/>
          <w:color w:val="000000"/>
          <w:sz w:val="32"/>
        </w:rPr>
        <w:t>。</w:t>
      </w:r>
    </w:p>
    <w:p>
      <w:pPr>
        <w:spacing w:line="540" w:lineRule="exact"/>
        <w:ind w:firstLine="640" w:firstLineChars="200"/>
      </w:pPr>
      <w:r>
        <w:rPr>
          <w:rFonts w:ascii="仿宋_GB2312" w:hAnsi="仿宋_GB2312" w:eastAsia="仿宋_GB2312" w:cs="仿宋_GB2312"/>
          <w:color w:val="000000"/>
          <w:sz w:val="32"/>
        </w:rPr>
        <w:t>9、县级公用经费项目绩效自评综述：根据年初设定的绩效目标，该项目绩效自评得分为</w:t>
      </w:r>
      <w:r>
        <w:rPr>
          <w:rFonts w:hint="eastAsia" w:ascii="仿宋_GB2312" w:hAnsi="仿宋_GB2312" w:eastAsia="仿宋_GB2312" w:cs="仿宋_GB2312"/>
          <w:color w:val="000000"/>
          <w:sz w:val="32"/>
        </w:rPr>
        <w:t>91</w:t>
      </w:r>
      <w:r>
        <w:rPr>
          <w:rFonts w:ascii="仿宋_GB2312" w:hAnsi="仿宋_GB2312" w:eastAsia="仿宋_GB2312" w:cs="仿宋_GB2312"/>
          <w:color w:val="000000"/>
          <w:sz w:val="32"/>
        </w:rPr>
        <w:t>分。项目全年预算数为31.43万元，执行数为31.43万元，完成预算的100%。主要产出和效果：1.产出指标完成情况分析</w:t>
      </w:r>
      <w:r>
        <w:rPr>
          <w:rFonts w:hint="eastAsia" w:ascii="仿宋_GB2312" w:hAnsi="仿宋_GB2312" w:eastAsia="仿宋_GB2312" w:cs="仿宋_GB2312"/>
          <w:bCs/>
          <w:color w:val="000000"/>
          <w:spacing w:val="-4"/>
          <w:sz w:val="32"/>
          <w:szCs w:val="32"/>
        </w:rPr>
        <w:t>（1）项目完成数量：发挥乡机关效能，确保各项工作落到实处，保障办公191人，纪检谈话室购置设备1套，用于满足日常办公需求。（2）项目完成质量：该项目严格按照相关要求进行实施，设备质量合格率100%未出现明显问题。（3）项目实施进度：喀格勒克镇人民政府县级专项公用经费项目实际支付资金31.43万元，专项公用经费使用及时率100%，纪检谈话室使用及时率100%。（4）项目成本节约情况：</w:t>
      </w:r>
      <w:r>
        <w:rPr>
          <w:rStyle w:val="9"/>
          <w:rFonts w:hint="eastAsia" w:ascii="仿宋_GB2312" w:hAnsi="仿宋_GB2312" w:eastAsia="仿宋_GB2312" w:cs="仿宋_GB2312"/>
          <w:b w:val="0"/>
          <w:color w:val="000000"/>
          <w:spacing w:val="-4"/>
          <w:sz w:val="32"/>
          <w:szCs w:val="32"/>
        </w:rPr>
        <w:t>该项目的实施商品服务支出数1256.02元/人，录音及录像设备7.44万元/套。</w:t>
      </w:r>
      <w:r>
        <w:rPr>
          <w:rFonts w:ascii="仿宋_GB2312" w:hAnsi="仿宋_GB2312" w:eastAsia="仿宋_GB2312" w:cs="仿宋_GB2312"/>
          <w:color w:val="000000"/>
          <w:sz w:val="32"/>
        </w:rPr>
        <w:t>2.效益指标完成情况分析</w:t>
      </w:r>
      <w:r>
        <w:rPr>
          <w:rFonts w:hint="eastAsia" w:ascii="仿宋_GB2312" w:hAnsi="仿宋_GB2312" w:eastAsia="仿宋_GB2312" w:cs="仿宋_GB2312"/>
          <w:bCs/>
          <w:color w:val="000000"/>
          <w:spacing w:val="-4"/>
          <w:sz w:val="32"/>
          <w:szCs w:val="32"/>
        </w:rPr>
        <w:t>（1）项目实施的经济效益分析：无。（2）项目实施的社会效益分析：项目的实施，能增加工作人员的办事效率，提高为民服务办事效率达80%，提升居民的满意度，从而进一步提高居民基础，增强居民的幸福感、认同感、归属感。提升居民认同感达到预期效果。（3）项目实施的生态效益分析：无。（4）项目实施的可持续影响分析：持续为居民提供政府性公共服务年限1年，设备持续使用年限5年。</w:t>
      </w:r>
      <w:r>
        <w:rPr>
          <w:rFonts w:ascii="仿宋_GB2312" w:hAnsi="仿宋_GB2312" w:eastAsia="仿宋_GB2312" w:cs="仿宋_GB2312"/>
          <w:color w:val="000000"/>
          <w:sz w:val="32"/>
        </w:rPr>
        <w:t>3.满意度指标完成情况分析</w:t>
      </w:r>
      <w:r>
        <w:rPr>
          <w:rFonts w:hint="eastAsia" w:ascii="仿宋_GB2312" w:hAnsi="仿宋_GB2312" w:eastAsia="仿宋_GB2312" w:cs="仿宋_GB2312"/>
          <w:color w:val="000000"/>
          <w:sz w:val="32"/>
        </w:rPr>
        <w:t>：</w:t>
      </w:r>
      <w:r>
        <w:rPr>
          <w:rFonts w:hint="eastAsia" w:ascii="仿宋_GB2312" w:hAnsi="仿宋_GB2312" w:eastAsia="仿宋_GB2312" w:cs="仿宋_GB2312"/>
          <w:bCs/>
          <w:color w:val="000000"/>
          <w:spacing w:val="-4"/>
          <w:sz w:val="32"/>
          <w:szCs w:val="32"/>
        </w:rPr>
        <w:t>按计划完成项目实施，已做满意度调查问卷，居民满意率97%，服务对象满意度指标完成。</w:t>
      </w:r>
      <w:r>
        <w:rPr>
          <w:rFonts w:ascii="仿宋_GB2312" w:hAnsi="仿宋_GB2312" w:eastAsia="仿宋_GB2312" w:cs="仿宋_GB2312"/>
          <w:color w:val="000000"/>
          <w:sz w:val="32"/>
        </w:rPr>
        <w:t>发现的问题及原因：今年在开展此项工作中，因干部勤俭节约的意识不强，还存在有浪费水、电等现象</w:t>
      </w:r>
      <w:r>
        <w:rPr>
          <w:rFonts w:hint="eastAsia" w:ascii="仿宋_GB2312" w:hAnsi="仿宋_GB2312" w:eastAsia="仿宋_GB2312" w:cs="仿宋_GB2312"/>
          <w:color w:val="000000"/>
          <w:sz w:val="32"/>
        </w:rPr>
        <w:t>。</w:t>
      </w:r>
      <w:r>
        <w:rPr>
          <w:rFonts w:ascii="仿宋_GB2312" w:hAnsi="仿宋_GB2312" w:eastAsia="仿宋_GB2312" w:cs="仿宋_GB2312"/>
          <w:color w:val="000000"/>
          <w:sz w:val="32"/>
        </w:rPr>
        <w:t>下一步改进措施： 在下一步开展工作中，加强全镇机关、站所工作人员节俭教育，做到人走灯灭，用完水后及时关闭水</w:t>
      </w:r>
      <w:r>
        <w:rPr>
          <w:rFonts w:hint="eastAsia" w:ascii="仿宋_GB2312" w:hAnsi="仿宋_GB2312" w:eastAsia="仿宋_GB2312" w:cs="仿宋_GB2312"/>
          <w:color w:val="000000"/>
          <w:sz w:val="32"/>
          <w:lang w:eastAsia="zh-CN"/>
        </w:rPr>
        <w:t>龙</w:t>
      </w:r>
      <w:r>
        <w:rPr>
          <w:rFonts w:ascii="仿宋_GB2312" w:hAnsi="仿宋_GB2312" w:eastAsia="仿宋_GB2312" w:cs="仿宋_GB2312"/>
          <w:color w:val="000000"/>
          <w:sz w:val="32"/>
        </w:rPr>
        <w:t>头，做到不浪费一滴水、一度电、一张纸，加强勤俭办公的作风养成，确保财政资金效益最大化</w:t>
      </w:r>
      <w:r>
        <w:rPr>
          <w:rFonts w:hint="eastAsia" w:ascii="仿宋_GB2312" w:hAnsi="仿宋_GB2312" w:eastAsia="仿宋_GB2312" w:cs="仿宋_GB2312"/>
          <w:color w:val="000000"/>
          <w:sz w:val="32"/>
        </w:rPr>
        <w:t>。</w:t>
      </w:r>
    </w:p>
    <w:p>
      <w:pPr>
        <w:spacing w:line="540" w:lineRule="exact"/>
        <w:ind w:firstLine="640" w:firstLineChars="200"/>
        <w:rPr>
          <w:rFonts w:ascii="仿宋_GB2312" w:hAnsi="仿宋_GB2312" w:eastAsia="仿宋_GB2312" w:cs="仿宋_GB2312"/>
          <w:bCs/>
          <w:color w:val="000000"/>
          <w:spacing w:val="-4"/>
          <w:sz w:val="32"/>
          <w:szCs w:val="32"/>
        </w:rPr>
      </w:pPr>
      <w:r>
        <w:rPr>
          <w:rFonts w:ascii="仿宋_GB2312" w:hAnsi="仿宋_GB2312" w:eastAsia="仿宋_GB2312" w:cs="仿宋_GB2312"/>
          <w:color w:val="000000"/>
          <w:sz w:val="32"/>
        </w:rPr>
        <w:t>10、邮递员补助项目绩效自评综述：根据年初设定的绩效目标，该项目绩效自评得分为</w:t>
      </w:r>
      <w:r>
        <w:rPr>
          <w:rFonts w:hint="eastAsia" w:ascii="仿宋_GB2312" w:hAnsi="仿宋_GB2312" w:eastAsia="仿宋_GB2312" w:cs="仿宋_GB2312"/>
          <w:color w:val="000000"/>
          <w:sz w:val="32"/>
        </w:rPr>
        <w:t>90</w:t>
      </w:r>
      <w:r>
        <w:rPr>
          <w:rFonts w:ascii="仿宋_GB2312" w:hAnsi="仿宋_GB2312" w:eastAsia="仿宋_GB2312" w:cs="仿宋_GB2312"/>
          <w:color w:val="000000"/>
          <w:sz w:val="32"/>
        </w:rPr>
        <w:t>分。项目全年预算数为0.12万元，执行数为0.12万元，完成预算的100%。主要产出和效果：1.产出指标完成情况分析</w:t>
      </w:r>
      <w:r>
        <w:rPr>
          <w:rFonts w:hint="eastAsia" w:ascii="仿宋_GB2312" w:hAnsi="仿宋_GB2312" w:eastAsia="仿宋_GB2312" w:cs="仿宋_GB2312"/>
          <w:bCs/>
          <w:color w:val="000000"/>
          <w:spacing w:val="-4"/>
          <w:sz w:val="32"/>
          <w:szCs w:val="32"/>
        </w:rPr>
        <w:t>（1）项目完成数量：该项目保障人员人数1人，保障一年的工作的正常运转，截至2018年该数量指标已完成。（2）项目完成质量 ：</w:t>
      </w:r>
      <w:r>
        <w:rPr>
          <w:rFonts w:hint="eastAsia" w:ascii="仿宋_GB2312" w:hAnsi="仿宋_GB2312" w:eastAsia="仿宋_GB2312" w:cs="仿宋_GB2312"/>
          <w:bCs/>
          <w:sz w:val="32"/>
          <w:szCs w:val="32"/>
        </w:rPr>
        <w:t>项目资金0.12万元，</w:t>
      </w:r>
      <w:r>
        <w:rPr>
          <w:rFonts w:hint="eastAsia" w:ascii="仿宋_GB2312" w:hAnsi="仿宋_GB2312" w:eastAsia="仿宋_GB2312" w:cs="仿宋_GB2312"/>
          <w:bCs/>
          <w:color w:val="000000"/>
          <w:spacing w:val="-4"/>
          <w:sz w:val="32"/>
          <w:szCs w:val="32"/>
        </w:rPr>
        <w:t>质量指标资金保障率100%,</w:t>
      </w:r>
      <w:r>
        <w:rPr>
          <w:rFonts w:hint="eastAsia" w:ascii="仿宋_GB2312" w:hAnsi="仿宋_GB2312" w:eastAsia="仿宋_GB2312" w:cs="仿宋_GB2312"/>
          <w:bCs/>
          <w:sz w:val="32"/>
          <w:szCs w:val="32"/>
        </w:rPr>
        <w:t>保证喀格勒克镇</w:t>
      </w:r>
      <w:r>
        <w:rPr>
          <w:rFonts w:hint="eastAsia" w:ascii="仿宋_GB2312" w:hAnsi="仿宋_GB2312" w:eastAsia="仿宋_GB2312" w:cs="仿宋_GB2312"/>
          <w:bCs/>
          <w:color w:val="000000" w:themeColor="text1"/>
          <w:spacing w:val="-4"/>
          <w:sz w:val="32"/>
          <w:szCs w:val="32"/>
        </w:rPr>
        <w:t>人民政府投递员补助项目资金主要用于投递员补助</w:t>
      </w:r>
      <w:r>
        <w:rPr>
          <w:rFonts w:hint="eastAsia" w:ascii="仿宋_GB2312" w:hAnsi="仿宋_GB2312" w:eastAsia="仿宋_GB2312" w:cs="仿宋_GB2312"/>
          <w:bCs/>
          <w:sz w:val="32"/>
          <w:szCs w:val="32"/>
        </w:rPr>
        <w:t>，有效提高为民办实事的效率，达到了预期目标。</w:t>
      </w:r>
      <w:r>
        <w:rPr>
          <w:rFonts w:hint="eastAsia" w:ascii="仿宋_GB2312" w:hAnsi="仿宋_GB2312" w:eastAsia="仿宋_GB2312" w:cs="仿宋_GB2312"/>
          <w:bCs/>
          <w:color w:val="000000"/>
          <w:spacing w:val="-4"/>
          <w:sz w:val="32"/>
          <w:szCs w:val="32"/>
        </w:rPr>
        <w:t>（3）项目实施进度</w:t>
      </w:r>
    </w:p>
    <w:p>
      <w:pPr>
        <w:spacing w:line="540" w:lineRule="exact"/>
        <w:rPr>
          <w:rFonts w:ascii="仿宋_GB2312" w:hAnsi="仿宋_GB2312" w:eastAsia="仿宋_GB2312" w:cs="仿宋_GB2312"/>
          <w:bCs/>
          <w:color w:val="000000" w:themeColor="text1"/>
          <w:spacing w:val="-4"/>
          <w:sz w:val="32"/>
          <w:szCs w:val="32"/>
        </w:rPr>
      </w:pPr>
      <w:r>
        <w:rPr>
          <w:rFonts w:hint="eastAsia" w:ascii="仿宋_GB2312" w:hAnsi="仿宋_GB2312" w:eastAsia="仿宋_GB2312" w:cs="仿宋_GB2312"/>
          <w:bCs/>
          <w:color w:val="000000" w:themeColor="text1"/>
          <w:spacing w:val="-4"/>
          <w:sz w:val="32"/>
          <w:szCs w:val="32"/>
        </w:rPr>
        <w:t>该项目资金拨付及时率100%,已经全部实施完毕。</w:t>
      </w:r>
      <w:r>
        <w:rPr>
          <w:rFonts w:hint="eastAsia" w:ascii="仿宋_GB2312" w:hAnsi="仿宋_GB2312" w:eastAsia="仿宋_GB2312" w:cs="仿宋_GB2312"/>
          <w:bCs/>
          <w:color w:val="000000"/>
          <w:spacing w:val="-4"/>
          <w:sz w:val="32"/>
          <w:szCs w:val="32"/>
        </w:rPr>
        <w:t>（4）项目成本节约情况：</w:t>
      </w:r>
      <w:r>
        <w:rPr>
          <w:rFonts w:hint="eastAsia" w:ascii="仿宋_GB2312" w:hAnsi="仿宋_GB2312" w:eastAsia="仿宋_GB2312" w:cs="仿宋_GB2312"/>
          <w:bCs/>
          <w:color w:val="000000" w:themeColor="text1"/>
          <w:spacing w:val="-4"/>
          <w:sz w:val="32"/>
          <w:szCs w:val="32"/>
        </w:rPr>
        <w:t>该项目人均经费月保障金额100元/人/月。</w:t>
      </w:r>
      <w:r>
        <w:rPr>
          <w:rFonts w:ascii="仿宋_GB2312" w:hAnsi="仿宋_GB2312" w:eastAsia="仿宋_GB2312" w:cs="仿宋_GB2312"/>
          <w:color w:val="000000"/>
          <w:sz w:val="32"/>
        </w:rPr>
        <w:t>2.效益指标完成情况分析</w:t>
      </w:r>
      <w:r>
        <w:rPr>
          <w:rFonts w:hint="eastAsia" w:ascii="仿宋_GB2312" w:hAnsi="仿宋_GB2312" w:eastAsia="仿宋_GB2312" w:cs="仿宋_GB2312"/>
          <w:bCs/>
          <w:color w:val="000000"/>
          <w:spacing w:val="-4"/>
          <w:sz w:val="32"/>
          <w:szCs w:val="32"/>
        </w:rPr>
        <w:t>（1）项目实施的经济效益分析：无。（2）项目实施的社会效益分析：</w:t>
      </w:r>
      <w:r>
        <w:rPr>
          <w:rFonts w:hint="eastAsia" w:ascii="仿宋_GB2312" w:hAnsi="仿宋_GB2312" w:eastAsia="仿宋_GB2312" w:cs="仿宋_GB2312"/>
          <w:bCs/>
          <w:color w:val="000000" w:themeColor="text1"/>
          <w:spacing w:val="-4"/>
          <w:sz w:val="32"/>
          <w:szCs w:val="32"/>
        </w:rPr>
        <w:t>该项目的实施正常开展工作保障率，最大限度的保障了农牧民邮递员的合法权益，确保了我单位党报党刊的投递工作正常运行。</w:t>
      </w:r>
    </w:p>
    <w:p>
      <w:pPr>
        <w:spacing w:line="540" w:lineRule="exact"/>
      </w:pPr>
      <w:r>
        <w:rPr>
          <w:rFonts w:hint="eastAsia" w:ascii="仿宋_GB2312" w:hAnsi="仿宋_GB2312" w:eastAsia="仿宋_GB2312" w:cs="仿宋_GB2312"/>
          <w:bCs/>
          <w:color w:val="000000"/>
          <w:spacing w:val="-4"/>
          <w:sz w:val="32"/>
          <w:szCs w:val="32"/>
        </w:rPr>
        <w:t>（3）项目实施的生态效益分析：无。（4）项目实施的可持续影响分析：</w:t>
      </w:r>
      <w:r>
        <w:rPr>
          <w:rFonts w:hint="eastAsia" w:ascii="仿宋_GB2312" w:hAnsi="仿宋_GB2312" w:eastAsia="仿宋_GB2312" w:cs="仿宋_GB2312"/>
          <w:bCs/>
          <w:color w:val="000000" w:themeColor="text1"/>
          <w:spacing w:val="-4"/>
          <w:sz w:val="32"/>
          <w:szCs w:val="32"/>
        </w:rPr>
        <w:t>项目实施的可持续影响1年，该项目的顺利实施，能明显提升全乡困难居民的基本生活水平，增强居民的幸福指数，提升居民基础。</w:t>
      </w:r>
      <w:r>
        <w:rPr>
          <w:rFonts w:ascii="仿宋_GB2312" w:hAnsi="仿宋_GB2312" w:eastAsia="仿宋_GB2312" w:cs="仿宋_GB2312"/>
          <w:color w:val="000000"/>
          <w:sz w:val="32"/>
        </w:rPr>
        <w:t>3.满意度指标完成情况分析</w:t>
      </w:r>
      <w:r>
        <w:rPr>
          <w:rFonts w:hint="eastAsia" w:ascii="仿宋_GB2312" w:hAnsi="仿宋_GB2312" w:eastAsia="仿宋_GB2312" w:cs="仿宋_GB2312"/>
          <w:color w:val="000000"/>
          <w:sz w:val="32"/>
        </w:rPr>
        <w:t>：</w:t>
      </w:r>
      <w:r>
        <w:rPr>
          <w:rFonts w:hint="eastAsia" w:ascii="仿宋_GB2312" w:hAnsi="仿宋_GB2312" w:eastAsia="仿宋_GB2312" w:cs="仿宋_GB2312"/>
          <w:bCs/>
          <w:color w:val="000000"/>
          <w:spacing w:val="-4"/>
          <w:sz w:val="32"/>
          <w:szCs w:val="32"/>
        </w:rPr>
        <w:t>按计划完成项目实施，已做满意度调查问卷，工作人员满意率92%，服务对象满意度指标完成。</w:t>
      </w:r>
      <w:r>
        <w:rPr>
          <w:rFonts w:ascii="仿宋_GB2312" w:hAnsi="仿宋_GB2312" w:eastAsia="仿宋_GB2312" w:cs="仿宋_GB2312"/>
          <w:color w:val="000000"/>
          <w:sz w:val="32"/>
        </w:rPr>
        <w:t>发现的问题及原因：加强宣传不足，对专项补助的意义认识不高。下一步改进措施： 增强宣传，确保财政资金最大社会效益的发挥。</w:t>
      </w:r>
    </w:p>
    <w:p>
      <w:pPr>
        <w:spacing w:line="540" w:lineRule="exact"/>
        <w:ind w:firstLine="640" w:firstLineChars="200"/>
      </w:pPr>
      <w:r>
        <w:rPr>
          <w:rFonts w:ascii="仿宋_GB2312" w:hAnsi="仿宋_GB2312" w:eastAsia="仿宋_GB2312" w:cs="仿宋_GB2312"/>
          <w:color w:val="000000"/>
          <w:sz w:val="32"/>
        </w:rPr>
        <w:t>11、乡镇干部基层、三老人员、小组长、七一表彰项目绩效自评综述：根据年初设定的绩效目标，该项目绩效自评得分为</w:t>
      </w:r>
      <w:r>
        <w:rPr>
          <w:rFonts w:hint="eastAsia" w:ascii="仿宋_GB2312" w:hAnsi="仿宋_GB2312" w:eastAsia="仿宋_GB2312" w:cs="仿宋_GB2312"/>
          <w:color w:val="000000"/>
          <w:sz w:val="32"/>
        </w:rPr>
        <w:t>90</w:t>
      </w:r>
      <w:r>
        <w:rPr>
          <w:rFonts w:ascii="仿宋_GB2312" w:hAnsi="仿宋_GB2312" w:eastAsia="仿宋_GB2312" w:cs="仿宋_GB2312"/>
          <w:color w:val="000000"/>
          <w:sz w:val="32"/>
        </w:rPr>
        <w:t>分。项目全年预算数为192.17万元，执行数为192.17万元，完成预算的100%。主要产出和效果：1.产出指标完成情况分析</w:t>
      </w:r>
      <w:r>
        <w:rPr>
          <w:rFonts w:hint="eastAsia" w:ascii="仿宋_GB2312" w:hAnsi="仿宋_GB2312" w:eastAsia="仿宋_GB2312" w:cs="仿宋_GB2312"/>
          <w:bCs/>
          <w:spacing w:val="-4"/>
          <w:sz w:val="32"/>
          <w:szCs w:val="32"/>
        </w:rPr>
        <w:t>（1）项目完成数量：</w:t>
      </w:r>
      <w:r>
        <w:rPr>
          <w:rFonts w:hint="eastAsia" w:ascii="仿宋_GB2312" w:hAnsi="仿宋_GB2312" w:eastAsia="仿宋_GB2312" w:cs="仿宋_GB2312"/>
          <w:bCs/>
          <w:color w:val="000000"/>
          <w:spacing w:val="-4"/>
          <w:sz w:val="32"/>
          <w:szCs w:val="32"/>
        </w:rPr>
        <w:t>工作补助项目</w:t>
      </w:r>
      <w:r>
        <w:rPr>
          <w:rFonts w:hint="eastAsia" w:ascii="仿宋_GB2312" w:hAnsi="仿宋_GB2312" w:eastAsia="仿宋_GB2312" w:cs="仿宋_GB2312"/>
          <w:bCs/>
          <w:color w:val="000000"/>
          <w:kern w:val="0"/>
          <w:sz w:val="32"/>
          <w:szCs w:val="32"/>
        </w:rPr>
        <w:t>192.17万元</w:t>
      </w:r>
      <w:r>
        <w:rPr>
          <w:rFonts w:hint="eastAsia" w:ascii="仿宋_GB2312" w:hAnsi="仿宋_GB2312" w:eastAsia="仿宋_GB2312" w:cs="仿宋_GB2312"/>
          <w:bCs/>
          <w:color w:val="000000"/>
          <w:spacing w:val="-4"/>
          <w:sz w:val="32"/>
          <w:szCs w:val="32"/>
        </w:rPr>
        <w:t>，均用于的工作补助。乡镇干部基层补贴发放1406人，三老22人，小组长1193人，七一表彰57人，目前已完成补助工作，</w:t>
      </w:r>
      <w:r>
        <w:rPr>
          <w:rFonts w:hint="eastAsia" w:ascii="仿宋_GB2312" w:hAnsi="仿宋_GB2312" w:eastAsia="仿宋_GB2312" w:cs="仿宋_GB2312"/>
          <w:bCs/>
          <w:spacing w:val="-4"/>
          <w:sz w:val="32"/>
          <w:szCs w:val="32"/>
        </w:rPr>
        <w:t>数量指标全部完成。（2）项目完成质量：</w:t>
      </w:r>
      <w:r>
        <w:rPr>
          <w:rFonts w:hint="eastAsia" w:ascii="仿宋_GB2312" w:hAnsi="仿宋_GB2312" w:eastAsia="仿宋_GB2312" w:cs="仿宋_GB2312"/>
          <w:bCs/>
          <w:color w:val="000000"/>
          <w:spacing w:val="-4"/>
          <w:sz w:val="32"/>
          <w:szCs w:val="32"/>
        </w:rPr>
        <w:t>该项目严格按照相关要求对工作人员进行实施，补助经费</w:t>
      </w:r>
      <w:r>
        <w:rPr>
          <w:rFonts w:hint="eastAsia" w:ascii="仿宋_GB2312" w:hAnsi="仿宋_GB2312" w:eastAsia="仿宋_GB2312" w:cs="仿宋_GB2312"/>
          <w:bCs/>
          <w:spacing w:val="-4"/>
          <w:sz w:val="32"/>
          <w:szCs w:val="32"/>
        </w:rPr>
        <w:t>发放率</w:t>
      </w:r>
      <w:r>
        <w:rPr>
          <w:rFonts w:hint="eastAsia" w:ascii="仿宋_GB2312" w:hAnsi="仿宋_GB2312" w:eastAsia="仿宋_GB2312" w:cs="仿宋_GB2312"/>
          <w:bCs/>
          <w:color w:val="000000"/>
          <w:spacing w:val="-4"/>
          <w:sz w:val="32"/>
          <w:szCs w:val="32"/>
        </w:rPr>
        <w:t>100%，未出现明显问题。</w:t>
      </w:r>
      <w:r>
        <w:rPr>
          <w:rFonts w:hint="eastAsia" w:ascii="仿宋_GB2312" w:hAnsi="仿宋_GB2312" w:eastAsia="仿宋_GB2312" w:cs="仿宋_GB2312"/>
          <w:bCs/>
          <w:spacing w:val="-4"/>
          <w:sz w:val="32"/>
          <w:szCs w:val="32"/>
        </w:rPr>
        <w:t>（3）项目实施进度：按照申报目标的进度进行，</w:t>
      </w:r>
      <w:r>
        <w:rPr>
          <w:rFonts w:hint="eastAsia" w:ascii="仿宋_GB2312" w:hAnsi="仿宋_GB2312" w:eastAsia="仿宋_GB2312" w:cs="仿宋_GB2312"/>
          <w:bCs/>
          <w:color w:val="000000"/>
          <w:spacing w:val="-4"/>
          <w:sz w:val="32"/>
          <w:szCs w:val="32"/>
        </w:rPr>
        <w:t>该项目补贴发放及时率100%，已经全部按照要求发放完毕。</w:t>
      </w:r>
      <w:r>
        <w:rPr>
          <w:rFonts w:hint="eastAsia" w:ascii="仿宋_GB2312" w:hAnsi="仿宋_GB2312" w:eastAsia="仿宋_GB2312" w:cs="仿宋_GB2312"/>
          <w:bCs/>
          <w:spacing w:val="-4"/>
          <w:sz w:val="32"/>
          <w:szCs w:val="32"/>
        </w:rPr>
        <w:t>（4）项目成本节约情况：</w:t>
      </w:r>
      <w:r>
        <w:rPr>
          <w:rFonts w:hint="eastAsia" w:ascii="仿宋_GB2312" w:hAnsi="仿宋_GB2312" w:eastAsia="仿宋_GB2312" w:cs="仿宋_GB2312"/>
          <w:bCs/>
          <w:color w:val="000000"/>
          <w:spacing w:val="-4"/>
          <w:sz w:val="32"/>
          <w:szCs w:val="32"/>
        </w:rPr>
        <w:t>该项目基层补贴发放标准60.59元/月/人，三老人员补贴发放标准479.92元/月/人，小组长发放标准50元/月/人，七一表彰发放标准1000元/人。2.</w:t>
      </w:r>
      <w:r>
        <w:rPr>
          <w:rFonts w:ascii="仿宋_GB2312" w:hAnsi="仿宋_GB2312" w:eastAsia="仿宋_GB2312" w:cs="仿宋_GB2312"/>
          <w:color w:val="000000"/>
          <w:sz w:val="32"/>
        </w:rPr>
        <w:t>效益指标完成情况分析</w:t>
      </w:r>
      <w:r>
        <w:rPr>
          <w:rFonts w:hint="eastAsia" w:ascii="仿宋_GB2312" w:hAnsi="仿宋_GB2312" w:eastAsia="仿宋_GB2312" w:cs="仿宋_GB2312"/>
          <w:color w:val="000000"/>
          <w:sz w:val="32"/>
        </w:rPr>
        <w:t>:</w:t>
      </w:r>
      <w:r>
        <w:rPr>
          <w:rFonts w:hint="eastAsia" w:ascii="仿宋_GB2312" w:hAnsi="仿宋_GB2312" w:eastAsia="仿宋_GB2312" w:cs="仿宋_GB2312"/>
          <w:bCs/>
          <w:spacing w:val="-4"/>
          <w:sz w:val="32"/>
          <w:szCs w:val="32"/>
        </w:rPr>
        <w:t>（1）项目实施的经济效益分析:</w:t>
      </w:r>
      <w:r>
        <w:rPr>
          <w:rFonts w:hint="eastAsia" w:ascii="仿宋_GB2312" w:hAnsi="仿宋_GB2312" w:eastAsia="仿宋_GB2312" w:cs="仿宋_GB2312"/>
          <w:bCs/>
          <w:color w:val="000000"/>
          <w:spacing w:val="-4"/>
          <w:sz w:val="32"/>
          <w:szCs w:val="32"/>
        </w:rPr>
        <w:t>目的实施，能明显提升工作人员的工作水平，</w:t>
      </w:r>
      <w:r>
        <w:rPr>
          <w:rFonts w:hint="eastAsia" w:ascii="仿宋_GB2312" w:hAnsi="仿宋_GB2312" w:eastAsia="仿宋_GB2312" w:cs="仿宋_GB2312"/>
          <w:bCs/>
          <w:spacing w:val="-4"/>
          <w:sz w:val="32"/>
          <w:szCs w:val="32"/>
        </w:rPr>
        <w:t>乡镇干部人均年收入增加1366.78元。（2）项目实施的社会效益分析:</w:t>
      </w:r>
      <w:r>
        <w:rPr>
          <w:rFonts w:hint="eastAsia" w:ascii="仿宋_GB2312" w:hAnsi="仿宋_GB2312" w:eastAsia="仿宋_GB2312" w:cs="仿宋_GB2312"/>
          <w:bCs/>
          <w:color w:val="000000"/>
          <w:spacing w:val="-4"/>
          <w:sz w:val="32"/>
          <w:szCs w:val="32"/>
        </w:rPr>
        <w:t>项目的实施，</w:t>
      </w:r>
      <w:r>
        <w:rPr>
          <w:rFonts w:hint="eastAsia" w:ascii="仿宋_GB2312" w:hAnsi="仿宋_GB2312" w:eastAsia="仿宋_GB2312" w:cs="仿宋_GB2312"/>
          <w:bCs/>
          <w:spacing w:val="-4"/>
          <w:sz w:val="32"/>
          <w:szCs w:val="32"/>
        </w:rPr>
        <w:t>提高乡镇干部生活质量率80%，</w:t>
      </w:r>
      <w:r>
        <w:rPr>
          <w:rFonts w:hint="eastAsia" w:ascii="仿宋_GB2312" w:hAnsi="仿宋_GB2312" w:eastAsia="仿宋_GB2312" w:cs="仿宋_GB2312"/>
          <w:bCs/>
          <w:color w:val="000000"/>
          <w:spacing w:val="-4"/>
          <w:sz w:val="32"/>
          <w:szCs w:val="32"/>
        </w:rPr>
        <w:t>增加工作人员的积极性，提高工作人员的办事效率。</w:t>
      </w:r>
      <w:r>
        <w:rPr>
          <w:rFonts w:hint="eastAsia" w:ascii="仿宋_GB2312" w:hAnsi="仿宋_GB2312" w:eastAsia="仿宋_GB2312" w:cs="仿宋_GB2312"/>
          <w:bCs/>
          <w:spacing w:val="-4"/>
          <w:sz w:val="32"/>
          <w:szCs w:val="32"/>
        </w:rPr>
        <w:t>（3）项目实施的生态效益分析:无。（4）项目实施的可持续影响分析：</w:t>
      </w:r>
      <w:r>
        <w:rPr>
          <w:rFonts w:hint="eastAsia" w:ascii="仿宋_GB2312" w:hAnsi="仿宋_GB2312" w:eastAsia="仿宋_GB2312" w:cs="仿宋_GB2312"/>
          <w:bCs/>
          <w:color w:val="000000"/>
          <w:spacing w:val="-4"/>
          <w:sz w:val="32"/>
          <w:szCs w:val="32"/>
        </w:rPr>
        <w:t>项目的实施，能保持干部工作积极性1年，能继续提升工作人员的归属感、认同感。</w:t>
      </w:r>
      <w:r>
        <w:rPr>
          <w:rFonts w:ascii="仿宋_GB2312" w:hAnsi="仿宋_GB2312" w:eastAsia="仿宋_GB2312" w:cs="仿宋_GB2312"/>
          <w:color w:val="000000"/>
          <w:sz w:val="32"/>
        </w:rPr>
        <w:t>3.满意度指标完成情况分析</w:t>
      </w:r>
      <w:r>
        <w:rPr>
          <w:rFonts w:hint="eastAsia" w:ascii="仿宋_GB2312" w:hAnsi="仿宋_GB2312" w:eastAsia="仿宋_GB2312" w:cs="仿宋_GB2312"/>
          <w:bCs/>
          <w:spacing w:val="-4"/>
          <w:sz w:val="32"/>
          <w:szCs w:val="32"/>
        </w:rPr>
        <w:t>按计划完成项目实施，已做满意度调查问卷，受益对象满意度96%，服务对象满意度指标完成。</w:t>
      </w:r>
      <w:r>
        <w:rPr>
          <w:rFonts w:ascii="仿宋_GB2312" w:hAnsi="仿宋_GB2312" w:eastAsia="仿宋_GB2312" w:cs="仿宋_GB2312"/>
          <w:color w:val="000000"/>
          <w:sz w:val="32"/>
        </w:rPr>
        <w:t>发现的问题及原因：各社区申报资金不及时，不能按时按要求提供上报信息数据。下一步改进措施： 提高申报资金的准确性及及时性</w:t>
      </w:r>
      <w:r>
        <w:rPr>
          <w:rFonts w:hint="eastAsia" w:ascii="仿宋_GB2312" w:hAnsi="仿宋_GB2312" w:eastAsia="仿宋_GB2312" w:cs="仿宋_GB2312"/>
          <w:color w:val="000000"/>
          <w:sz w:val="32"/>
        </w:rPr>
        <w:t>。</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w:t>
      </w:r>
      <w:bookmarkStart w:id="91" w:name="_GoBack"/>
      <w:bookmarkEnd w:id="91"/>
      <w:r>
        <w:rPr>
          <w:rFonts w:hint="eastAsia" w:ascii="仿宋_GB2312" w:eastAsia="仿宋_GB2312"/>
          <w:sz w:val="32"/>
          <w:szCs w:val="32"/>
        </w:rPr>
        <w:t>三公”经费：指用一般公共预算财政拨款安排的</w:t>
      </w:r>
      <w:r>
        <w:rPr>
          <w:rFonts w:hint="eastAsia" w:ascii="仿宋_GB2312" w:eastAsia="仿宋_GB2312"/>
          <w:color w:val="000000" w:themeColor="text1"/>
          <w:sz w:val="32"/>
          <w:szCs w:val="32"/>
        </w:rPr>
        <w:t>因公出国（境）</w:t>
      </w:r>
      <w:r>
        <w:rPr>
          <w:rFonts w:hint="eastAsia" w:ascii="仿宋_GB2312" w:eastAsia="仿宋_GB2312"/>
          <w:sz w:val="32"/>
          <w:szCs w:val="32"/>
        </w:rPr>
        <w:t>费、公务用车购置及运行费和公务接待费。其中，</w:t>
      </w:r>
      <w:r>
        <w:rPr>
          <w:rFonts w:hint="eastAsia" w:ascii="仿宋_GB2312" w:eastAsia="仿宋_GB2312"/>
          <w:color w:val="000000" w:themeColor="text1"/>
          <w:sz w:val="32"/>
          <w:szCs w:val="32"/>
        </w:rPr>
        <w:t>因公出国（境）</w:t>
      </w:r>
      <w:r>
        <w:rPr>
          <w:rFonts w:hint="eastAsia" w:ascii="仿宋_GB2312" w:eastAsia="仿宋_GB2312"/>
          <w:sz w:val="32"/>
          <w:szCs w:val="32"/>
        </w:rPr>
        <w:t>费反映单位公务</w:t>
      </w:r>
      <w:r>
        <w:rPr>
          <w:rFonts w:hint="eastAsia" w:ascii="仿宋_GB2312" w:eastAsia="仿宋_GB2312"/>
          <w:color w:val="000000" w:themeColor="text1"/>
          <w:sz w:val="32"/>
          <w:szCs w:val="32"/>
        </w:rPr>
        <w:t>出国（境）</w:t>
      </w:r>
      <w:r>
        <w:rPr>
          <w:rFonts w:hint="eastAsia" w:ascii="仿宋_GB2312" w:eastAsia="仿宋_GB2312"/>
          <w:sz w:val="32"/>
          <w:szCs w:val="32"/>
        </w:rPr>
        <w:t>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208（类）99（款）01（项）指：其他社会保障和就业支出。208（类）05（款）05（项）指：机关事业单位基本养老保险缴费支出。201（类）03（款）02（项）指：一般行政管理事务。201（类）06（款）01（项）指：行政运行。208（类）10（款）02（项）指：老年福利。201（类）32（款）99（项）指：其他组织事务支出。229（类）99（款）01（项）指：其他支出。201（类）03（款）01（项）指：行政运行。201（类）34（款）99（项）指：其他统战事务支出。213（类）01（款）04（项）指：事业运行。210（类）13（款）01（项）指：城乡。221（类）02（款）01（项）指：住房公积金。208（类）11（款）07（项）指：残疾人生活和护理补贴。204（类）06（款）01（项）指：行政运行。208（类）19（款）01（项）指：城市最低生活保障金支出。229（类）60（款）03（项）指：用于体育事业的彩票公益金支出。214（类）05（款）99（项）指：其他邮政业支出。208（类）10（款）99（项）指：其他社会福利支出。208（类）20（款）01（项）指：临时补助支出。201（类）03（款）50（项）指：事业运行。201（类）31（款）01（项）指：行政运行。201（类）31（款）02（项）指：一般行政管理事务。207（类）99（款）99（项）指：其他文化体育与传媒支出。201（类）32（款）02（项）指：一般行政管理事务。207（类）01（款）09（项）指：群众文化。201（类）03（款）99（项）指：其他政府办公厅（室）及相关机构事务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w:t>
      </w: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10"/>
        <w:rFonts w:ascii="宋体" w:hAnsi="宋体" w:eastAsia="宋体"/>
        <w:sz w:val="28"/>
      </w:rPr>
    </w:pPr>
    <w:r>
      <w:rPr>
        <w:rStyle w:val="10"/>
        <w:rFonts w:ascii="宋体" w:hAnsi="宋体" w:eastAsia="宋体"/>
        <w:sz w:val="28"/>
      </w:rPr>
      <w:fldChar w:fldCharType="begin"/>
    </w:r>
    <w:r>
      <w:rPr>
        <w:rStyle w:val="10"/>
        <w:rFonts w:ascii="宋体" w:hAnsi="宋体" w:eastAsia="宋体"/>
        <w:sz w:val="28"/>
      </w:rPr>
      <w:instrText xml:space="preserve"> PAGE </w:instrText>
    </w:r>
    <w:r>
      <w:rPr>
        <w:rStyle w:val="10"/>
        <w:rFonts w:ascii="宋体" w:hAnsi="宋体" w:eastAsia="宋体"/>
        <w:sz w:val="28"/>
      </w:rPr>
      <w:fldChar w:fldCharType="separate"/>
    </w:r>
    <w:r>
      <w:rPr>
        <w:rStyle w:val="10"/>
        <w:rFonts w:ascii="宋体" w:hAnsi="宋体" w:eastAsia="宋体"/>
        <w:sz w:val="28"/>
      </w:rPr>
      <w:t>26</w:t>
    </w:r>
    <w:r>
      <w:rPr>
        <w:rStyle w:val="10"/>
        <w:rFonts w:ascii="宋体" w:hAnsi="宋体" w:eastAsia="宋体"/>
        <w:sz w:val="28"/>
      </w:rPr>
      <w:fldChar w:fldCharType="end"/>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10"/>
        <w:rFonts w:ascii="宋体" w:hAnsi="宋体" w:eastAsia="宋体"/>
        <w:sz w:val="28"/>
        <w:szCs w:val="28"/>
      </w:rPr>
    </w:pPr>
    <w:r>
      <w:rPr>
        <w:rStyle w:val="10"/>
        <w:rFonts w:ascii="宋体" w:hAnsi="宋体" w:eastAsia="宋体"/>
        <w:sz w:val="28"/>
        <w:szCs w:val="28"/>
      </w:rPr>
      <w:fldChar w:fldCharType="begin"/>
    </w:r>
    <w:r>
      <w:rPr>
        <w:rStyle w:val="10"/>
        <w:rFonts w:ascii="宋体" w:hAnsi="宋体" w:eastAsia="宋体"/>
        <w:sz w:val="28"/>
        <w:szCs w:val="28"/>
      </w:rPr>
      <w:instrText xml:space="preserve">PAGE  </w:instrText>
    </w:r>
    <w:r>
      <w:rPr>
        <w:rStyle w:val="10"/>
        <w:rFonts w:ascii="宋体" w:hAnsi="宋体" w:eastAsia="宋体"/>
        <w:sz w:val="28"/>
        <w:szCs w:val="28"/>
      </w:rPr>
      <w:fldChar w:fldCharType="separate"/>
    </w:r>
    <w:r>
      <w:rPr>
        <w:rStyle w:val="10"/>
        <w:rFonts w:ascii="宋体" w:hAnsi="宋体" w:eastAsia="宋体"/>
        <w:sz w:val="28"/>
        <w:szCs w:val="28"/>
      </w:rPr>
      <w:t>- 12 -</w:t>
    </w:r>
    <w:r>
      <w:rPr>
        <w:rStyle w:val="10"/>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TA5MDNkMmMxZmNjNTRmNjcxYTJlYjQ4MDBmN2YzZmYifQ=="/>
  </w:docVars>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46DC"/>
    <w:rsid w:val="00065838"/>
    <w:rsid w:val="00080DEB"/>
    <w:rsid w:val="00083BBE"/>
    <w:rsid w:val="00083EBE"/>
    <w:rsid w:val="00091B9F"/>
    <w:rsid w:val="000A2EE8"/>
    <w:rsid w:val="000A497E"/>
    <w:rsid w:val="000A7773"/>
    <w:rsid w:val="000B08C5"/>
    <w:rsid w:val="000B206D"/>
    <w:rsid w:val="000B2C8D"/>
    <w:rsid w:val="000B6AD4"/>
    <w:rsid w:val="000B6C14"/>
    <w:rsid w:val="000B6F51"/>
    <w:rsid w:val="000B7C75"/>
    <w:rsid w:val="000C1474"/>
    <w:rsid w:val="000D21F9"/>
    <w:rsid w:val="000E0AB3"/>
    <w:rsid w:val="000E21E6"/>
    <w:rsid w:val="000E65F1"/>
    <w:rsid w:val="000E73E7"/>
    <w:rsid w:val="000E75AE"/>
    <w:rsid w:val="0010072E"/>
    <w:rsid w:val="00101D4F"/>
    <w:rsid w:val="0010481F"/>
    <w:rsid w:val="001128DE"/>
    <w:rsid w:val="00113241"/>
    <w:rsid w:val="0012066C"/>
    <w:rsid w:val="00122D59"/>
    <w:rsid w:val="00123283"/>
    <w:rsid w:val="00124713"/>
    <w:rsid w:val="00124A31"/>
    <w:rsid w:val="00124B40"/>
    <w:rsid w:val="00127FB7"/>
    <w:rsid w:val="00133488"/>
    <w:rsid w:val="00133516"/>
    <w:rsid w:val="00134035"/>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A2B0B"/>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559A"/>
    <w:rsid w:val="00216FD0"/>
    <w:rsid w:val="00217928"/>
    <w:rsid w:val="0022124C"/>
    <w:rsid w:val="00226DF0"/>
    <w:rsid w:val="00231C2E"/>
    <w:rsid w:val="00241293"/>
    <w:rsid w:val="00245135"/>
    <w:rsid w:val="002453A6"/>
    <w:rsid w:val="00247520"/>
    <w:rsid w:val="002505D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35EC"/>
    <w:rsid w:val="002C4530"/>
    <w:rsid w:val="002D2B8C"/>
    <w:rsid w:val="002D34C1"/>
    <w:rsid w:val="002D76FA"/>
    <w:rsid w:val="002E189D"/>
    <w:rsid w:val="002E18D1"/>
    <w:rsid w:val="002E3BD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4DA6"/>
    <w:rsid w:val="0033566D"/>
    <w:rsid w:val="003441F7"/>
    <w:rsid w:val="00344D62"/>
    <w:rsid w:val="00345984"/>
    <w:rsid w:val="00361388"/>
    <w:rsid w:val="00363F78"/>
    <w:rsid w:val="003642F3"/>
    <w:rsid w:val="00364924"/>
    <w:rsid w:val="00366A76"/>
    <w:rsid w:val="003700A6"/>
    <w:rsid w:val="003706FE"/>
    <w:rsid w:val="00371AB7"/>
    <w:rsid w:val="00376020"/>
    <w:rsid w:val="00376E66"/>
    <w:rsid w:val="003818F3"/>
    <w:rsid w:val="0038402D"/>
    <w:rsid w:val="00386083"/>
    <w:rsid w:val="00387E4B"/>
    <w:rsid w:val="003913BA"/>
    <w:rsid w:val="003929A0"/>
    <w:rsid w:val="00394E80"/>
    <w:rsid w:val="00396057"/>
    <w:rsid w:val="003A03AB"/>
    <w:rsid w:val="003A251D"/>
    <w:rsid w:val="003A4403"/>
    <w:rsid w:val="003B29BD"/>
    <w:rsid w:val="003B4AA1"/>
    <w:rsid w:val="003B68E6"/>
    <w:rsid w:val="003B6E53"/>
    <w:rsid w:val="003C2E3B"/>
    <w:rsid w:val="003C5A61"/>
    <w:rsid w:val="003D124B"/>
    <w:rsid w:val="003D161B"/>
    <w:rsid w:val="003D1E3E"/>
    <w:rsid w:val="003D3AA4"/>
    <w:rsid w:val="003E4A05"/>
    <w:rsid w:val="003E5F5C"/>
    <w:rsid w:val="003E7D9E"/>
    <w:rsid w:val="003F37E0"/>
    <w:rsid w:val="003F70BC"/>
    <w:rsid w:val="00401A23"/>
    <w:rsid w:val="00401CA2"/>
    <w:rsid w:val="00405E6D"/>
    <w:rsid w:val="00411C55"/>
    <w:rsid w:val="00415648"/>
    <w:rsid w:val="00415BCE"/>
    <w:rsid w:val="0042015D"/>
    <w:rsid w:val="0042215C"/>
    <w:rsid w:val="00425950"/>
    <w:rsid w:val="00430B78"/>
    <w:rsid w:val="00441209"/>
    <w:rsid w:val="004424B2"/>
    <w:rsid w:val="00443568"/>
    <w:rsid w:val="00443A3D"/>
    <w:rsid w:val="00444981"/>
    <w:rsid w:val="0045026B"/>
    <w:rsid w:val="004558AB"/>
    <w:rsid w:val="004575FD"/>
    <w:rsid w:val="00457729"/>
    <w:rsid w:val="0047195B"/>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56E7D"/>
    <w:rsid w:val="00560650"/>
    <w:rsid w:val="00567FB5"/>
    <w:rsid w:val="005770C3"/>
    <w:rsid w:val="00577753"/>
    <w:rsid w:val="00581AD2"/>
    <w:rsid w:val="005857A0"/>
    <w:rsid w:val="00592D42"/>
    <w:rsid w:val="005A5B02"/>
    <w:rsid w:val="005B3245"/>
    <w:rsid w:val="005B35BD"/>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BA2"/>
    <w:rsid w:val="00645C30"/>
    <w:rsid w:val="0065497B"/>
    <w:rsid w:val="00654E41"/>
    <w:rsid w:val="0067149A"/>
    <w:rsid w:val="00671784"/>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E7BB6"/>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5FEF"/>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620B"/>
    <w:rsid w:val="007C7E2E"/>
    <w:rsid w:val="007D2127"/>
    <w:rsid w:val="007E3095"/>
    <w:rsid w:val="007F27ED"/>
    <w:rsid w:val="008043B9"/>
    <w:rsid w:val="0080628E"/>
    <w:rsid w:val="00807ACF"/>
    <w:rsid w:val="00821E76"/>
    <w:rsid w:val="008259BC"/>
    <w:rsid w:val="0083105A"/>
    <w:rsid w:val="00837040"/>
    <w:rsid w:val="008427AB"/>
    <w:rsid w:val="00844474"/>
    <w:rsid w:val="00847DCE"/>
    <w:rsid w:val="0085023C"/>
    <w:rsid w:val="00853966"/>
    <w:rsid w:val="00857827"/>
    <w:rsid w:val="00863F05"/>
    <w:rsid w:val="00866A6C"/>
    <w:rsid w:val="008969FE"/>
    <w:rsid w:val="008A237C"/>
    <w:rsid w:val="008A2D2C"/>
    <w:rsid w:val="008A3633"/>
    <w:rsid w:val="008B2514"/>
    <w:rsid w:val="008B4607"/>
    <w:rsid w:val="008C030F"/>
    <w:rsid w:val="008C3836"/>
    <w:rsid w:val="008E28BD"/>
    <w:rsid w:val="008E4EAC"/>
    <w:rsid w:val="008E5D6E"/>
    <w:rsid w:val="008F0F07"/>
    <w:rsid w:val="0090527F"/>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14EF"/>
    <w:rsid w:val="009517D2"/>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A2"/>
    <w:rsid w:val="00A408E3"/>
    <w:rsid w:val="00A425CE"/>
    <w:rsid w:val="00A44660"/>
    <w:rsid w:val="00A55F77"/>
    <w:rsid w:val="00A72457"/>
    <w:rsid w:val="00A86966"/>
    <w:rsid w:val="00A872D8"/>
    <w:rsid w:val="00A912CC"/>
    <w:rsid w:val="00A970D1"/>
    <w:rsid w:val="00AA57AE"/>
    <w:rsid w:val="00AA6E8C"/>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84B00"/>
    <w:rsid w:val="00B90F21"/>
    <w:rsid w:val="00B93445"/>
    <w:rsid w:val="00B94F7E"/>
    <w:rsid w:val="00B95F83"/>
    <w:rsid w:val="00B965C5"/>
    <w:rsid w:val="00B96E34"/>
    <w:rsid w:val="00B9729A"/>
    <w:rsid w:val="00BB0177"/>
    <w:rsid w:val="00BB3A31"/>
    <w:rsid w:val="00BB41BB"/>
    <w:rsid w:val="00BC2D65"/>
    <w:rsid w:val="00BD1F2C"/>
    <w:rsid w:val="00BD2BBE"/>
    <w:rsid w:val="00BD7EF8"/>
    <w:rsid w:val="00BE0FEE"/>
    <w:rsid w:val="00BE4817"/>
    <w:rsid w:val="00BE721C"/>
    <w:rsid w:val="00BF0DC7"/>
    <w:rsid w:val="00BF1F54"/>
    <w:rsid w:val="00BF42A8"/>
    <w:rsid w:val="00C04782"/>
    <w:rsid w:val="00C04F2D"/>
    <w:rsid w:val="00C238F0"/>
    <w:rsid w:val="00C25CC6"/>
    <w:rsid w:val="00C31297"/>
    <w:rsid w:val="00C5745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16B68"/>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294"/>
    <w:rsid w:val="00DC65F7"/>
    <w:rsid w:val="00DF32E5"/>
    <w:rsid w:val="00DF3EFD"/>
    <w:rsid w:val="00E07FDF"/>
    <w:rsid w:val="00E14EDE"/>
    <w:rsid w:val="00E242B2"/>
    <w:rsid w:val="00E26B35"/>
    <w:rsid w:val="00E31696"/>
    <w:rsid w:val="00E33E4C"/>
    <w:rsid w:val="00E44960"/>
    <w:rsid w:val="00E52F6A"/>
    <w:rsid w:val="00E545C9"/>
    <w:rsid w:val="00E54D3F"/>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15E8"/>
    <w:rsid w:val="00EF31D5"/>
    <w:rsid w:val="00EF7FDA"/>
    <w:rsid w:val="00F01612"/>
    <w:rsid w:val="00F04B17"/>
    <w:rsid w:val="00F113F4"/>
    <w:rsid w:val="00F13479"/>
    <w:rsid w:val="00F14CE8"/>
    <w:rsid w:val="00F1625A"/>
    <w:rsid w:val="00F17C93"/>
    <w:rsid w:val="00F50BA2"/>
    <w:rsid w:val="00F5664D"/>
    <w:rsid w:val="00F66F8C"/>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E56D5"/>
    <w:rsid w:val="00FF3620"/>
    <w:rsid w:val="00FF3A84"/>
    <w:rsid w:val="01110239"/>
    <w:rsid w:val="012C356C"/>
    <w:rsid w:val="019D71CA"/>
    <w:rsid w:val="02677E0C"/>
    <w:rsid w:val="02855475"/>
    <w:rsid w:val="028847F9"/>
    <w:rsid w:val="03AA79F6"/>
    <w:rsid w:val="04136139"/>
    <w:rsid w:val="04741FE5"/>
    <w:rsid w:val="049E4CD2"/>
    <w:rsid w:val="04DB02C7"/>
    <w:rsid w:val="0558416E"/>
    <w:rsid w:val="06012E55"/>
    <w:rsid w:val="06B856EE"/>
    <w:rsid w:val="07B45A19"/>
    <w:rsid w:val="07FE5938"/>
    <w:rsid w:val="084604BC"/>
    <w:rsid w:val="08883825"/>
    <w:rsid w:val="091725AA"/>
    <w:rsid w:val="09421327"/>
    <w:rsid w:val="096E7D80"/>
    <w:rsid w:val="09725983"/>
    <w:rsid w:val="0A3146EF"/>
    <w:rsid w:val="0A34015D"/>
    <w:rsid w:val="0A382BB5"/>
    <w:rsid w:val="0AA4543A"/>
    <w:rsid w:val="0AAC3056"/>
    <w:rsid w:val="0BE61132"/>
    <w:rsid w:val="0C5301EE"/>
    <w:rsid w:val="0C9B0DD6"/>
    <w:rsid w:val="0CE4791C"/>
    <w:rsid w:val="0CE77D8C"/>
    <w:rsid w:val="0E063C64"/>
    <w:rsid w:val="0E4054E5"/>
    <w:rsid w:val="0EBC3693"/>
    <w:rsid w:val="0F4C7B96"/>
    <w:rsid w:val="0F8C03ED"/>
    <w:rsid w:val="0FFB575E"/>
    <w:rsid w:val="10845F1B"/>
    <w:rsid w:val="11463A00"/>
    <w:rsid w:val="11600918"/>
    <w:rsid w:val="11B0398F"/>
    <w:rsid w:val="11E337EA"/>
    <w:rsid w:val="12691583"/>
    <w:rsid w:val="1282133D"/>
    <w:rsid w:val="12946257"/>
    <w:rsid w:val="13B960C5"/>
    <w:rsid w:val="145714FF"/>
    <w:rsid w:val="152777F4"/>
    <w:rsid w:val="15C674B6"/>
    <w:rsid w:val="16916B5F"/>
    <w:rsid w:val="18A1418B"/>
    <w:rsid w:val="18D54A0D"/>
    <w:rsid w:val="1A4106A0"/>
    <w:rsid w:val="1A4F5437"/>
    <w:rsid w:val="1AB77CD0"/>
    <w:rsid w:val="1BE85EC5"/>
    <w:rsid w:val="1D7E6C36"/>
    <w:rsid w:val="1E807156"/>
    <w:rsid w:val="1E895E94"/>
    <w:rsid w:val="1EA657F6"/>
    <w:rsid w:val="1F097CB6"/>
    <w:rsid w:val="20FE4528"/>
    <w:rsid w:val="2166156B"/>
    <w:rsid w:val="21B02D83"/>
    <w:rsid w:val="22A236F5"/>
    <w:rsid w:val="22B83BEC"/>
    <w:rsid w:val="23995975"/>
    <w:rsid w:val="242A4977"/>
    <w:rsid w:val="2432220E"/>
    <w:rsid w:val="243823F8"/>
    <w:rsid w:val="247C2BB6"/>
    <w:rsid w:val="248303BA"/>
    <w:rsid w:val="24837E47"/>
    <w:rsid w:val="25101A42"/>
    <w:rsid w:val="252E01AA"/>
    <w:rsid w:val="25CC4F34"/>
    <w:rsid w:val="26140A8B"/>
    <w:rsid w:val="2680023E"/>
    <w:rsid w:val="272B44AD"/>
    <w:rsid w:val="27B25A33"/>
    <w:rsid w:val="29680352"/>
    <w:rsid w:val="29931B17"/>
    <w:rsid w:val="2A020F75"/>
    <w:rsid w:val="2A9D3024"/>
    <w:rsid w:val="2ABB254D"/>
    <w:rsid w:val="2B007AEE"/>
    <w:rsid w:val="2B494A88"/>
    <w:rsid w:val="2BC14C56"/>
    <w:rsid w:val="2C1B026F"/>
    <w:rsid w:val="2CAF5B1C"/>
    <w:rsid w:val="2CC61F55"/>
    <w:rsid w:val="2DFB7107"/>
    <w:rsid w:val="2EF7452F"/>
    <w:rsid w:val="2F1D13B4"/>
    <w:rsid w:val="2FAA3DA6"/>
    <w:rsid w:val="2FBF27FB"/>
    <w:rsid w:val="2FF02613"/>
    <w:rsid w:val="30682E1F"/>
    <w:rsid w:val="30E210D2"/>
    <w:rsid w:val="311371D6"/>
    <w:rsid w:val="313C32B6"/>
    <w:rsid w:val="31580855"/>
    <w:rsid w:val="31EB64C9"/>
    <w:rsid w:val="32E7438C"/>
    <w:rsid w:val="336D0D6F"/>
    <w:rsid w:val="352E4BEC"/>
    <w:rsid w:val="354F0A8D"/>
    <w:rsid w:val="379D3ADE"/>
    <w:rsid w:val="37DD5594"/>
    <w:rsid w:val="37E537A5"/>
    <w:rsid w:val="38A37803"/>
    <w:rsid w:val="38F24FA8"/>
    <w:rsid w:val="3A98342A"/>
    <w:rsid w:val="3AB6780E"/>
    <w:rsid w:val="3AD56D70"/>
    <w:rsid w:val="3B0555DD"/>
    <w:rsid w:val="3B2920C2"/>
    <w:rsid w:val="3BB33850"/>
    <w:rsid w:val="3BE41ABD"/>
    <w:rsid w:val="3C5421A9"/>
    <w:rsid w:val="3CC0553A"/>
    <w:rsid w:val="3CFA7CC8"/>
    <w:rsid w:val="3D903B21"/>
    <w:rsid w:val="3F24648B"/>
    <w:rsid w:val="3F440741"/>
    <w:rsid w:val="40B31AC2"/>
    <w:rsid w:val="41674599"/>
    <w:rsid w:val="41674BE5"/>
    <w:rsid w:val="41F52311"/>
    <w:rsid w:val="41FC306C"/>
    <w:rsid w:val="42391ACA"/>
    <w:rsid w:val="42B04DDD"/>
    <w:rsid w:val="44BE5554"/>
    <w:rsid w:val="451E0908"/>
    <w:rsid w:val="452C2D31"/>
    <w:rsid w:val="45D26E14"/>
    <w:rsid w:val="466959DE"/>
    <w:rsid w:val="46A541B1"/>
    <w:rsid w:val="4770721B"/>
    <w:rsid w:val="47E968D6"/>
    <w:rsid w:val="480432FA"/>
    <w:rsid w:val="4854300F"/>
    <w:rsid w:val="48652FF4"/>
    <w:rsid w:val="48C57772"/>
    <w:rsid w:val="49782886"/>
    <w:rsid w:val="4996369A"/>
    <w:rsid w:val="49CC4323"/>
    <w:rsid w:val="4A6F0D28"/>
    <w:rsid w:val="4AAF085C"/>
    <w:rsid w:val="4AEB7E60"/>
    <w:rsid w:val="4B4B135B"/>
    <w:rsid w:val="4BC7055F"/>
    <w:rsid w:val="4CFC7DB2"/>
    <w:rsid w:val="4D3B7628"/>
    <w:rsid w:val="4D7F1A81"/>
    <w:rsid w:val="4D8925A1"/>
    <w:rsid w:val="4E7C187D"/>
    <w:rsid w:val="4F133619"/>
    <w:rsid w:val="508941AD"/>
    <w:rsid w:val="50D10F16"/>
    <w:rsid w:val="50E65530"/>
    <w:rsid w:val="51457139"/>
    <w:rsid w:val="51574DBD"/>
    <w:rsid w:val="51B136F0"/>
    <w:rsid w:val="51EC1DA8"/>
    <w:rsid w:val="52FC5524"/>
    <w:rsid w:val="532D7A17"/>
    <w:rsid w:val="53A4371F"/>
    <w:rsid w:val="53D93530"/>
    <w:rsid w:val="54AF4562"/>
    <w:rsid w:val="54C9674B"/>
    <w:rsid w:val="556318EA"/>
    <w:rsid w:val="55A60AA1"/>
    <w:rsid w:val="56451615"/>
    <w:rsid w:val="5774199F"/>
    <w:rsid w:val="57FC5774"/>
    <w:rsid w:val="58D077EF"/>
    <w:rsid w:val="59B332C9"/>
    <w:rsid w:val="5A44758A"/>
    <w:rsid w:val="5B556D57"/>
    <w:rsid w:val="5B5A4C33"/>
    <w:rsid w:val="5BA07D49"/>
    <w:rsid w:val="5BEC4BB3"/>
    <w:rsid w:val="5C070B55"/>
    <w:rsid w:val="5CB96DCE"/>
    <w:rsid w:val="5CE61580"/>
    <w:rsid w:val="5D0463D8"/>
    <w:rsid w:val="5D175666"/>
    <w:rsid w:val="5D556A3C"/>
    <w:rsid w:val="5D6765A2"/>
    <w:rsid w:val="5D6E5B41"/>
    <w:rsid w:val="5D7B25C9"/>
    <w:rsid w:val="5D856204"/>
    <w:rsid w:val="5DED0996"/>
    <w:rsid w:val="5E026D7A"/>
    <w:rsid w:val="5E350020"/>
    <w:rsid w:val="5ECB44B4"/>
    <w:rsid w:val="5EE2043C"/>
    <w:rsid w:val="5FCB2A55"/>
    <w:rsid w:val="602D2E37"/>
    <w:rsid w:val="61460FBE"/>
    <w:rsid w:val="62775810"/>
    <w:rsid w:val="628C3FF6"/>
    <w:rsid w:val="62D83744"/>
    <w:rsid w:val="630F4048"/>
    <w:rsid w:val="63AA02E5"/>
    <w:rsid w:val="63DF7391"/>
    <w:rsid w:val="640926FB"/>
    <w:rsid w:val="64700DE9"/>
    <w:rsid w:val="64823F34"/>
    <w:rsid w:val="65C613BD"/>
    <w:rsid w:val="65FD118C"/>
    <w:rsid w:val="660D5049"/>
    <w:rsid w:val="674111C2"/>
    <w:rsid w:val="67F83536"/>
    <w:rsid w:val="682C3D89"/>
    <w:rsid w:val="68360E1C"/>
    <w:rsid w:val="68611305"/>
    <w:rsid w:val="68D038E9"/>
    <w:rsid w:val="694504F2"/>
    <w:rsid w:val="6A0527EC"/>
    <w:rsid w:val="6A1307B4"/>
    <w:rsid w:val="6A162DE0"/>
    <w:rsid w:val="6A331428"/>
    <w:rsid w:val="6A420971"/>
    <w:rsid w:val="6B2E5CB6"/>
    <w:rsid w:val="6B3D4886"/>
    <w:rsid w:val="6C287F9C"/>
    <w:rsid w:val="6CED6CC4"/>
    <w:rsid w:val="6D056E01"/>
    <w:rsid w:val="6DF8675E"/>
    <w:rsid w:val="6EA80098"/>
    <w:rsid w:val="6F5A0CF8"/>
    <w:rsid w:val="6F8D70FF"/>
    <w:rsid w:val="6FEE3646"/>
    <w:rsid w:val="6FFE5011"/>
    <w:rsid w:val="706E43EA"/>
    <w:rsid w:val="7178734D"/>
    <w:rsid w:val="71791096"/>
    <w:rsid w:val="717B0C34"/>
    <w:rsid w:val="71FB78FD"/>
    <w:rsid w:val="7275064A"/>
    <w:rsid w:val="733F750B"/>
    <w:rsid w:val="735702E2"/>
    <w:rsid w:val="742D0A51"/>
    <w:rsid w:val="74C625B3"/>
    <w:rsid w:val="75E73799"/>
    <w:rsid w:val="765F635A"/>
    <w:rsid w:val="76B73454"/>
    <w:rsid w:val="76D254BD"/>
    <w:rsid w:val="77727ACD"/>
    <w:rsid w:val="78071142"/>
    <w:rsid w:val="79296B37"/>
    <w:rsid w:val="79A743DA"/>
    <w:rsid w:val="7A4C4C40"/>
    <w:rsid w:val="7AA0518E"/>
    <w:rsid w:val="7AF653DE"/>
    <w:rsid w:val="7B041636"/>
    <w:rsid w:val="7C3D7755"/>
    <w:rsid w:val="7CA86749"/>
    <w:rsid w:val="7DA90835"/>
    <w:rsid w:val="7DD96AB3"/>
    <w:rsid w:val="7E383934"/>
    <w:rsid w:val="7E725A22"/>
    <w:rsid w:val="7EC92370"/>
    <w:rsid w:val="7F2238BD"/>
    <w:rsid w:val="7F3777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unhideWhenUsed/>
    <w:qFormat/>
    <w:uiPriority w:val="99"/>
    <w:pPr>
      <w:jc w:val="left"/>
    </w:pPr>
  </w:style>
  <w:style w:type="paragraph" w:styleId="3">
    <w:name w:val="Balloon Text"/>
    <w:basedOn w:val="1"/>
    <w:link w:val="15"/>
    <w:unhideWhenUsed/>
    <w:qFormat/>
    <w:uiPriority w:val="99"/>
    <w:rPr>
      <w:sz w:val="18"/>
      <w:szCs w:val="18"/>
    </w:rPr>
  </w:style>
  <w:style w:type="paragraph" w:styleId="4">
    <w:name w:val="footer"/>
    <w:basedOn w:val="1"/>
    <w:link w:val="12"/>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unhideWhenUsed/>
    <w:qFormat/>
    <w:uiPriority w:val="99"/>
    <w:rPr>
      <w:b/>
      <w:bCs/>
    </w:rPr>
  </w:style>
  <w:style w:type="character" w:styleId="9">
    <w:name w:val="Strong"/>
    <w:basedOn w:val="8"/>
    <w:qFormat/>
    <w:uiPriority w:val="22"/>
    <w:rPr>
      <w:b/>
      <w:bCs/>
    </w:rPr>
  </w:style>
  <w:style w:type="character" w:styleId="10">
    <w:name w:val="page number"/>
    <w:basedOn w:val="8"/>
    <w:qFormat/>
    <w:uiPriority w:val="0"/>
  </w:style>
  <w:style w:type="character" w:styleId="11">
    <w:name w:val="annotation reference"/>
    <w:basedOn w:val="8"/>
    <w:unhideWhenUsed/>
    <w:qFormat/>
    <w:uiPriority w:val="99"/>
    <w:rPr>
      <w:sz w:val="21"/>
      <w:szCs w:val="21"/>
    </w:rPr>
  </w:style>
  <w:style w:type="character" w:customStyle="1" w:styleId="12">
    <w:name w:val="页脚 字符"/>
    <w:basedOn w:val="8"/>
    <w:link w:val="4"/>
    <w:qFormat/>
    <w:uiPriority w:val="0"/>
    <w:rPr>
      <w:rFonts w:ascii="Times New Roman" w:hAnsi="Times New Roman" w:eastAsia="黑体" w:cs="Times New Roman"/>
      <w:snapToGrid w:val="0"/>
      <w:kern w:val="0"/>
      <w:sz w:val="18"/>
      <w:szCs w:val="18"/>
    </w:rPr>
  </w:style>
  <w:style w:type="character" w:customStyle="1" w:styleId="13">
    <w:name w:val="批注文字 字符"/>
    <w:basedOn w:val="8"/>
    <w:link w:val="2"/>
    <w:semiHidden/>
    <w:qFormat/>
    <w:uiPriority w:val="99"/>
    <w:rPr>
      <w:rFonts w:ascii="Times New Roman" w:hAnsi="Times New Roman" w:eastAsia="宋体" w:cs="Times New Roman"/>
      <w:szCs w:val="24"/>
    </w:rPr>
  </w:style>
  <w:style w:type="character" w:customStyle="1" w:styleId="14">
    <w:name w:val="批注主题 字符"/>
    <w:basedOn w:val="13"/>
    <w:link w:val="6"/>
    <w:semiHidden/>
    <w:qFormat/>
    <w:uiPriority w:val="99"/>
    <w:rPr>
      <w:rFonts w:ascii="Times New Roman" w:hAnsi="Times New Roman" w:eastAsia="宋体" w:cs="Times New Roman"/>
      <w:b/>
      <w:bCs/>
      <w:szCs w:val="24"/>
    </w:rPr>
  </w:style>
  <w:style w:type="character" w:customStyle="1" w:styleId="15">
    <w:name w:val="批注框文本 字符"/>
    <w:basedOn w:val="8"/>
    <w:link w:val="3"/>
    <w:semiHidden/>
    <w:qFormat/>
    <w:uiPriority w:val="99"/>
    <w:rPr>
      <w:rFonts w:ascii="Times New Roman" w:hAnsi="Times New Roman" w:eastAsia="宋体" w:cs="Times New Roman"/>
      <w:sz w:val="18"/>
      <w:szCs w:val="18"/>
    </w:rPr>
  </w:style>
  <w:style w:type="character" w:customStyle="1" w:styleId="16">
    <w:name w:val="页眉 字符"/>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26</Pages>
  <Words>2283</Words>
  <Characters>13014</Characters>
  <Lines>108</Lines>
  <Paragraphs>30</Paragraphs>
  <TotalTime>6</TotalTime>
  <ScaleCrop>false</ScaleCrop>
  <LinksUpToDate>false</LinksUpToDate>
  <CharactersWithSpaces>15267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Administrator</cp:lastModifiedBy>
  <dcterms:modified xsi:type="dcterms:W3CDTF">2025-02-12T11:08:47Z</dcterms:modified>
  <cp:revision>833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FF69250CB3074F139DD6FE91186E3D5B_12</vt:lpwstr>
  </property>
</Properties>
</file>