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仿宋" w:hAnsi="仿宋" w:eastAsia="仿宋" w:cs="宋体"/>
          <w:kern w:val="0"/>
          <w:sz w:val="32"/>
          <w:szCs w:val="32"/>
        </w:rPr>
      </w:pPr>
    </w:p>
    <w:p>
      <w:pPr>
        <w:spacing w:line="540" w:lineRule="exact"/>
        <w:jc w:val="center"/>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黑体" w:hAnsi="黑体" w:eastAsia="黑体" w:cs="黑体"/>
          <w:bCs/>
          <w:sz w:val="44"/>
          <w:szCs w:val="44"/>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ascii="黑体" w:hAnsi="黑体" w:eastAsia="黑体" w:cs="宋体"/>
          <w:kern w:val="0"/>
          <w:sz w:val="32"/>
          <w:szCs w:val="32"/>
        </w:rPr>
      </w:pPr>
      <w:r>
        <w:rPr>
          <w:rFonts w:hint="eastAsia" w:ascii="黑体" w:hAnsi="黑体" w:eastAsia="黑体" w:cs="宋体"/>
          <w:kern w:val="0"/>
          <w:sz w:val="32"/>
          <w:szCs w:val="32"/>
        </w:rPr>
        <w:t xml:space="preserve">      项目名称：纪检谈话室项目</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实施单位（公章）：乌吉热克乡人民政府</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主管部门（公章）：乌吉热克乡人民政府</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项目负责人（签章）：齐福宝</w:t>
      </w:r>
    </w:p>
    <w:p>
      <w:pPr>
        <w:spacing w:line="700" w:lineRule="exact"/>
        <w:ind w:firstLine="960" w:firstLineChars="300"/>
        <w:jc w:val="left"/>
        <w:rPr>
          <w:rFonts w:ascii="黑体" w:hAnsi="黑体" w:eastAsia="黑体" w:cs="宋体"/>
          <w:kern w:val="0"/>
          <w:sz w:val="32"/>
          <w:szCs w:val="32"/>
        </w:rPr>
      </w:pPr>
      <w:r>
        <w:rPr>
          <w:rFonts w:hint="eastAsia" w:ascii="黑体" w:hAnsi="黑体" w:eastAsia="黑体" w:cs="宋体"/>
          <w:kern w:val="0"/>
          <w:sz w:val="32"/>
          <w:szCs w:val="32"/>
        </w:rPr>
        <w:t>填报时间：2018年12月25日</w:t>
      </w:r>
    </w:p>
    <w:p>
      <w:pPr>
        <w:spacing w:line="700" w:lineRule="exact"/>
        <w:jc w:val="left"/>
        <w:rPr>
          <w:rFonts w:hAnsi="宋体" w:eastAsia="仿宋_GB2312" w:cs="宋体"/>
          <w:kern w:val="0"/>
          <w:sz w:val="30"/>
          <w:szCs w:val="30"/>
        </w:rPr>
      </w:pP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一、项目概况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（一）项目单位基本情况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叶城县乌吉热克乡属党政机关行政部门，乡科级行政单位，辖18个行政村；全乡共有农牧民25682多人，农户5771户，主要以种植核桃、小麦、玉米、设施农业为主，是叶城县农业大乡。编制情况：编制81人，其中行政编制62人，参照公务员法管理人员1人，财政补助人员18人。</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乌吉热克乡人民政府为乡级党政机关，编制党委、政府机构，根据县要求，于2015年10月，把七站八所划归乡镇；共设有农业农村经济办、党建办、社会事务办、财政所、民政所等机构。</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主要职能：负责全乡党政行政管理事务。深入贯彻落实党的有关</w:t>
      </w:r>
      <w:r>
        <w:rPr>
          <w:rFonts w:hint="eastAsia" w:ascii="仿宋_GB2312" w:hAnsi="仿宋_GB2312" w:eastAsia="仿宋_GB2312" w:cs="仿宋_GB2312"/>
          <w:kern w:val="0"/>
          <w:sz w:val="32"/>
          <w:szCs w:val="32"/>
          <w:u w:color="000000"/>
          <w:lang w:val="zh-TW" w:eastAsia="zh-CN"/>
        </w:rPr>
        <w:t>方针</w:t>
      </w:r>
      <w:r>
        <w:rPr>
          <w:rFonts w:hint="eastAsia" w:ascii="仿宋_GB2312" w:hAnsi="仿宋_GB2312" w:eastAsia="仿宋_GB2312" w:cs="仿宋_GB2312"/>
          <w:kern w:val="0"/>
          <w:sz w:val="32"/>
          <w:szCs w:val="32"/>
          <w:u w:color="000000"/>
          <w:lang w:val="zh-TW" w:eastAsia="zh-TW"/>
        </w:rPr>
        <w:t>政策指示，把党的各项优惠政策落实到实处，负责全乡经济社会发展、社会事务管理、基层组织建设等全面工作。以全面建设社会主义新农村为根本出发点，不断深化美丽乡村建设，不断铸牢全乡经济社会发展基础，为全乡各族群众提供社会服务。</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（二）项目预算</w:t>
      </w:r>
      <w:r>
        <w:rPr>
          <w:rFonts w:ascii="仿宋_GB2312" w:hAnsi="仿宋_GB2312" w:eastAsia="仿宋_GB2312" w:cs="仿宋_GB2312"/>
          <w:bCs/>
          <w:kern w:val="0"/>
          <w:sz w:val="32"/>
          <w:szCs w:val="32"/>
          <w:u w:color="000000"/>
          <w:lang w:val="zh-TW" w:eastAsia="zh-TW"/>
        </w:rPr>
        <w:t>绩效目标</w:t>
      </w:r>
      <w:r>
        <w:rPr>
          <w:rFonts w:hint="eastAsia" w:ascii="仿宋_GB2312" w:hAnsi="仿宋_GB2312" w:eastAsia="仿宋_GB2312" w:cs="仿宋_GB2312"/>
          <w:bCs/>
          <w:kern w:val="0"/>
          <w:sz w:val="32"/>
          <w:szCs w:val="32"/>
          <w:u w:color="000000"/>
          <w:lang w:val="zh-TW" w:eastAsia="zh-TW"/>
        </w:rPr>
        <w:t>设定情况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项目资金7.3845万元，购买一套录音及录像设备，让乡机关纪检谈话室达到办公所需条件，将每一分钱花在刀刃上，保证日常各项工作正常运转，提高为民办实事的效率。</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二、项目资金使用及管理情况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（一）项目资金安排落实、总投入等情况分析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该项目依据县财经会，纪检谈话室建设项目预算安排总额为7.3845万元，其中财政资金7.3845万元，2018年实际收到预算资金7.3845</w:t>
      </w:r>
      <w:r>
        <w:rPr>
          <w:rFonts w:ascii="仿宋_GB2312" w:hAnsi="仿宋_GB2312" w:eastAsia="仿宋_GB2312" w:cs="仿宋_GB2312"/>
          <w:kern w:val="0"/>
          <w:sz w:val="32"/>
          <w:szCs w:val="32"/>
          <w:u w:color="000000"/>
          <w:lang w:val="zh-TW" w:eastAsia="zh-TW"/>
        </w:rPr>
        <w:t>万</w:t>
      </w:r>
      <w:r>
        <w:rPr>
          <w:rFonts w:hint="eastAsia" w:ascii="仿宋_GB2312" w:hAnsi="仿宋_GB2312" w:eastAsia="仿宋_GB2312" w:cs="仿宋_GB2312"/>
          <w:kern w:val="0"/>
          <w:sz w:val="32"/>
          <w:szCs w:val="32"/>
          <w:u w:color="000000"/>
          <w:lang w:val="zh-TW" w:eastAsia="zh-TW"/>
        </w:rPr>
        <w:t>元。</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（二）项目资金实际使用情况分析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本项目实际支付资金7.3845万元，预算执行率100%。购买一套录音及录像设备，让乡机关纪检谈话室达到办公所需条件，将每一分钱花在刀刃上，保证日常各项工作正常运转，提高为民办实事的效率。</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（三）项目资金管理情况分析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支出符合叶城县乌吉热克乡相关财务管理制度，包括会计人员《集中核算工作管理制度》、《财务收支审批制度》、《财务稽核制度》、会计主管岗位职责等制度规定，资金的拨付有完整的审批程序和手续，不存在截留、挤占、挪用等情况。该项目资金拨至我县财政局国库，经民政局业务股室对符合享受待遇条件的业务进行初审、复核，汇总产生汇总表后，经财务人员复核、领导签字后，由叶城县民政局将汇总表递交县领导审批后从财政专户中将资金拨付乌吉热克乡人民政府后直接发放到个人手中。</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三、项目组织实施情况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（一）项目组织情况分析</w:t>
      </w:r>
    </w:p>
    <w:p>
      <w:pPr>
        <w:adjustRightInd w:val="0"/>
        <w:snapToGrid w:val="0"/>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为保证项目质量和成本控制</w:t>
      </w:r>
      <w:r>
        <w:rPr>
          <w:rFonts w:hint="eastAsia" w:ascii="仿宋_GB2312" w:hAnsi="仿宋_GB2312" w:eastAsia="仿宋_GB2312" w:cs="仿宋_GB2312"/>
          <w:kern w:val="0"/>
          <w:sz w:val="32"/>
          <w:szCs w:val="32"/>
          <w:u w:color="000000"/>
          <w:lang w:val="zh-TW" w:eastAsia="zh-TW"/>
        </w:rPr>
        <w:t>，我单位积极对接，进行了纪检谈话室项目工作，制定《纪检谈话室项目工作方案》，为保质保量完成提供了强有力的技术支撑，有效地推进了项目工作，</w:t>
      </w:r>
      <w:r>
        <w:rPr>
          <w:rFonts w:hint="eastAsia" w:ascii="仿宋_GB2312" w:hAnsi="仿宋_GB2312" w:eastAsia="仿宋_GB2312" w:cs="仿宋_GB2312"/>
          <w:bCs/>
          <w:kern w:val="0"/>
          <w:sz w:val="32"/>
          <w:szCs w:val="32"/>
          <w:u w:color="000000"/>
          <w:lang w:val="zh-TW" w:eastAsia="zh-TW"/>
        </w:rPr>
        <w:t>项目实施完成后，由本项目相关人员于2018年11月23日完成检查验收，检查验收合格后按合同规定支付款项。</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本项目不存在调整情况。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（二）项目管理情况分析</w:t>
      </w:r>
    </w:p>
    <w:p>
      <w:pPr>
        <w:adjustRightInd w:val="0"/>
        <w:snapToGrid w:val="0"/>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项目实施过程中，我单位建立了《纪检谈话室项目制度》保障项目的顺利实施。项目的实施遵守相关法律法规和业务管理规定，项目资料齐全并及时装订、归档。已建立《纪检谈话室项目管理制度》，不定期对项目进度情况进行督导检查，对检查过程中发现的问题及时督促整改，确保了项目按时保质完成。</w:t>
      </w:r>
    </w:p>
    <w:p>
      <w:pPr>
        <w:spacing w:line="560" w:lineRule="exact"/>
        <w:ind w:firstLine="640" w:firstLineChars="200"/>
        <w:rPr>
          <w:rFonts w:ascii="黑体" w:hAnsi="黑体" w:eastAsia="黑体" w:cs="仿宋_GB2312"/>
          <w:b/>
          <w:bCs/>
          <w:kern w:val="0"/>
          <w:sz w:val="32"/>
          <w:szCs w:val="32"/>
          <w:u w:color="000000"/>
          <w:lang w:val="zh-TW" w:eastAsia="zh-TW"/>
        </w:rPr>
      </w:pPr>
      <w:r>
        <w:rPr>
          <w:rFonts w:hint="eastAsia" w:ascii="黑体" w:hAnsi="黑体" w:eastAsia="黑体" w:cs="仿宋_GB2312"/>
          <w:bCs/>
          <w:kern w:val="0"/>
          <w:sz w:val="32"/>
          <w:szCs w:val="32"/>
          <w:u w:color="000000"/>
          <w:lang w:val="zh-TW" w:eastAsia="zh-TW"/>
        </w:rPr>
        <w:t>四、项目绩效情况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（一）项目绩效目标完成情况分析</w:t>
      </w:r>
    </w:p>
    <w:p>
      <w:pPr>
        <w:widowControl/>
        <w:spacing w:line="560" w:lineRule="exact"/>
        <w:ind w:firstLine="640" w:firstLineChars="200"/>
        <w:jc w:val="left"/>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本项目共设置一级指标</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个，二级指标7个，三级指标7个，其中已完成三级指标7个，指标完成率为100</w:t>
      </w:r>
      <w:r>
        <w:rPr>
          <w:rFonts w:ascii="仿宋_GB2312" w:hAnsi="仿宋_GB2312" w:eastAsia="仿宋_GB2312" w:cs="仿宋_GB2312"/>
          <w:kern w:val="0"/>
          <w:sz w:val="32"/>
          <w:szCs w:val="32"/>
          <w:u w:color="000000"/>
          <w:lang w:val="zh-TW" w:eastAsia="zh-TW"/>
        </w:rPr>
        <w:t>%</w:t>
      </w:r>
      <w:r>
        <w:rPr>
          <w:rFonts w:hint="eastAsia" w:ascii="仿宋_GB2312" w:hAnsi="仿宋_GB2312" w:eastAsia="仿宋_GB2312" w:cs="仿宋_GB2312"/>
          <w:kern w:val="0"/>
          <w:sz w:val="32"/>
          <w:szCs w:val="32"/>
          <w:u w:color="000000"/>
          <w:lang w:val="zh-TW" w:eastAsia="zh-TW"/>
        </w:rPr>
        <w:t>。根据年初设定的绩效目标，此项目自评得分为</w:t>
      </w:r>
      <w:r>
        <w:rPr>
          <w:rFonts w:hint="eastAsia" w:ascii="仿宋_GB2312" w:hAnsi="仿宋_GB2312" w:eastAsia="仿宋_GB2312" w:cs="仿宋_GB2312"/>
          <w:kern w:val="0"/>
          <w:sz w:val="32"/>
          <w:szCs w:val="32"/>
          <w:u w:color="000000"/>
          <w:lang w:val="en-US" w:eastAsia="zh-CN"/>
        </w:rPr>
        <w:t>88</w:t>
      </w:r>
      <w:r>
        <w:rPr>
          <w:rFonts w:hint="eastAsia" w:ascii="仿宋_GB2312" w:hAnsi="仿宋_GB2312" w:eastAsia="仿宋_GB2312" w:cs="仿宋_GB2312"/>
          <w:kern w:val="0"/>
          <w:sz w:val="32"/>
          <w:szCs w:val="32"/>
          <w:u w:color="000000"/>
          <w:lang w:val="zh-TW" w:eastAsia="zh-TW"/>
        </w:rPr>
        <w:t>分。</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产出指标完成情况分析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）项目完成数量</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数量指标保障情况：为进一步提高乌吉热克乡纪委办事率，铁提乡2018年12月为纪检谈话室购置录音及录像设备1套，切实优化了办公条件。</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）项目完成质量</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质量指标保障情况：经验收，于2018年12月纪检谈话室购置录音及录像设备合格，设备质量合格率为100%。</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）项目实施进度</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乌吉热克乡纪检谈话室项目资金6.4385万元，通过该项目的实施，专项纪检谈话室使用及时率100%,截至2018年12月31日止该项目资金执行完毕。</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）项目成本节约情况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 xml:space="preserve"> 成本指标保障情况：录音及录像设备7.3845万元/套，切实减轻了乡本级对纪检谈话室的投资成本，减轻了乡本级的财政负担。</w:t>
      </w:r>
      <w:r>
        <w:rPr>
          <w:rFonts w:ascii="仿宋_GB2312" w:hAnsi="仿宋_GB2312" w:eastAsia="仿宋_GB2312" w:cs="仿宋_GB2312"/>
          <w:kern w:val="0"/>
          <w:sz w:val="32"/>
          <w:szCs w:val="32"/>
          <w:u w:color="000000"/>
          <w:lang w:val="zh-TW" w:eastAsia="zh-TW"/>
        </w:rPr>
        <w:t xml:space="preserve"> </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效益指标完成情况分析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）项目实施的经济效益分析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无</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）项目实施的社会效益分析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有效提高为民服务办事效率，对于群众提出的所急所盼所困的事件，乌吉热克乡纪委积极协调解决办理，提高乡纪检办事率98%。</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）项目实施的生态效益分析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无</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）项目实施的可持续影响分析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纪检谈话室项目可持续保障5年，持续提高为民办实事的效率。</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满意度指标完成情况分析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按计划完成项目实施，已做满意度调查问卷，群众满意率达98%，服务对象满意度指标完成。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（二）项目绩效目标未完成原因分析</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2019年本项目绩效目标全部达成，不存在未完成原因分析。</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五、其他需要说明的问题</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（一）后续工作计划</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CN"/>
        </w:rPr>
        <w:t>截至目前</w:t>
      </w:r>
      <w:r>
        <w:rPr>
          <w:rFonts w:hint="eastAsia" w:ascii="仿宋_GB2312" w:hAnsi="仿宋_GB2312" w:eastAsia="仿宋_GB2312" w:cs="仿宋_GB2312"/>
          <w:kern w:val="0"/>
          <w:sz w:val="32"/>
          <w:szCs w:val="32"/>
          <w:u w:color="000000"/>
          <w:lang w:val="zh-TW" w:eastAsia="zh-TW"/>
        </w:rPr>
        <w:t>，该项目已全部实施完毕，达到了项目预定绩效各项年度指标值。</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（二）主要经验及做法、存在问题和建议</w:t>
      </w:r>
    </w:p>
    <w:p>
      <w:pPr>
        <w:numPr>
          <w:ilvl w:val="0"/>
          <w:numId w:val="1"/>
        </w:num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主要经验及做法</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本次评价通过文件研读、实地调研、数据分析等方式，全面了解纪检谈话室项目资金的</w:t>
      </w:r>
      <w:bookmarkStart w:id="0" w:name="_GoBack"/>
      <w:r>
        <w:rPr>
          <w:rFonts w:hint="eastAsia" w:ascii="仿宋_GB2312" w:hAnsi="仿宋_GB2312" w:eastAsia="仿宋_GB2312" w:cs="仿宋_GB2312"/>
          <w:kern w:val="0"/>
          <w:sz w:val="32"/>
          <w:szCs w:val="32"/>
          <w:u w:color="000000"/>
          <w:lang w:val="zh-TW" w:eastAsia="zh-TW"/>
        </w:rPr>
        <w:t>使</w:t>
      </w:r>
      <w:bookmarkEnd w:id="0"/>
      <w:r>
        <w:rPr>
          <w:rFonts w:hint="eastAsia" w:ascii="仿宋_GB2312" w:hAnsi="仿宋_GB2312" w:eastAsia="仿宋_GB2312" w:cs="仿宋_GB2312"/>
          <w:kern w:val="0"/>
          <w:sz w:val="32"/>
          <w:szCs w:val="32"/>
          <w:u w:color="000000"/>
          <w:lang w:val="zh-TW" w:eastAsia="zh-TW"/>
        </w:rPr>
        <w:t>用效率和效果，项目管理过程符合相关项目管理制度，完成了预期绩效目标及社会综合效益等。</w:t>
      </w:r>
    </w:p>
    <w:p>
      <w:pPr>
        <w:numPr>
          <w:ilvl w:val="0"/>
          <w:numId w:val="1"/>
        </w:num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存在的问题</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通过预算绩效管理，发现了工作中存在的不足，如前期资金使用因报账材料不完整原因未按期支付，导致了资金滞缓，影响了项目的进度，造成了部分资金的浪费。</w:t>
      </w:r>
    </w:p>
    <w:p>
      <w:pPr>
        <w:numPr>
          <w:ilvl w:val="0"/>
          <w:numId w:val="1"/>
        </w:num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建议</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年初做好资金计划，按照项目进度及时拨付资金，使资金使用效益最大化，减少不必要的浪费，节约成本。</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（三）其他</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无其他说明内容。</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六、项目评价工作情况</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次评价通过文件研读、实地调研、数据分析等方式，全面了解纪检谈话室项目资金的使用效率和效果，项目管理过程是否规范，是否完成了预期绩效目标等。同时，通过开展自我评价来总结经验和教训，为我乡纪检谈话室项目今后的开展提供参考建议。</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七、附表</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《喀什地区财政项目支出绩效自评表》</w:t>
      </w:r>
    </w:p>
    <w:p>
      <w:pPr>
        <w:spacing w:line="560" w:lineRule="exact"/>
        <w:ind w:firstLine="640" w:firstLineChars="200"/>
        <w:rPr>
          <w:rFonts w:ascii="仿宋_GB2312" w:hAnsi="仿宋_GB2312" w:eastAsia="仿宋_GB2312" w:cs="仿宋_GB2312"/>
          <w:bCs/>
          <w:kern w:val="0"/>
          <w:sz w:val="32"/>
          <w:szCs w:val="32"/>
          <w:u w:color="000000"/>
          <w:lang w:val="zh-TW" w:eastAsia="zh-TW"/>
        </w:rPr>
      </w:pPr>
    </w:p>
    <w:p>
      <w:pPr>
        <w:spacing w:line="560" w:lineRule="exact"/>
        <w:ind w:firstLine="640" w:firstLineChars="200"/>
        <w:rPr>
          <w:rFonts w:ascii="仿宋_GB2312" w:hAnsi="仿宋_GB2312" w:eastAsia="仿宋_GB2312" w:cs="仿宋_GB2312"/>
          <w:bCs/>
          <w:kern w:val="0"/>
          <w:sz w:val="32"/>
          <w:szCs w:val="32"/>
          <w:u w:color="000000"/>
          <w:lang w:val="zh-TW" w:eastAsia="zh-TW"/>
        </w:rPr>
      </w:pPr>
    </w:p>
    <w:sectPr>
      <w:footerReference r:id="rId3" w:type="default"/>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微软雅黑"/>
    <w:panose1 w:val="00000000000000000000"/>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402ADE"/>
    <w:multiLevelType w:val="singleLevel"/>
    <w:tmpl w:val="3F402AD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22215"/>
    <w:rsid w:val="00056465"/>
    <w:rsid w:val="00084808"/>
    <w:rsid w:val="000A7B42"/>
    <w:rsid w:val="000D1B24"/>
    <w:rsid w:val="000F2F68"/>
    <w:rsid w:val="000F5634"/>
    <w:rsid w:val="00121AE4"/>
    <w:rsid w:val="00126EBE"/>
    <w:rsid w:val="00136BCC"/>
    <w:rsid w:val="00146AAD"/>
    <w:rsid w:val="001B23F1"/>
    <w:rsid w:val="001B3A40"/>
    <w:rsid w:val="00220617"/>
    <w:rsid w:val="00234248"/>
    <w:rsid w:val="00240B99"/>
    <w:rsid w:val="00287F8A"/>
    <w:rsid w:val="00291AB9"/>
    <w:rsid w:val="002A5411"/>
    <w:rsid w:val="002B69C2"/>
    <w:rsid w:val="002E630B"/>
    <w:rsid w:val="00311626"/>
    <w:rsid w:val="00321CBD"/>
    <w:rsid w:val="00347D87"/>
    <w:rsid w:val="00365279"/>
    <w:rsid w:val="003C2CF9"/>
    <w:rsid w:val="004366A8"/>
    <w:rsid w:val="00474314"/>
    <w:rsid w:val="004817F1"/>
    <w:rsid w:val="004E1235"/>
    <w:rsid w:val="005019E7"/>
    <w:rsid w:val="00502BA7"/>
    <w:rsid w:val="005109E1"/>
    <w:rsid w:val="005162F1"/>
    <w:rsid w:val="00535153"/>
    <w:rsid w:val="00554189"/>
    <w:rsid w:val="00554F82"/>
    <w:rsid w:val="0056390D"/>
    <w:rsid w:val="00566951"/>
    <w:rsid w:val="005719B0"/>
    <w:rsid w:val="00572290"/>
    <w:rsid w:val="00594266"/>
    <w:rsid w:val="005D0D77"/>
    <w:rsid w:val="005D10D6"/>
    <w:rsid w:val="0063597F"/>
    <w:rsid w:val="006369EE"/>
    <w:rsid w:val="0064623F"/>
    <w:rsid w:val="00656E69"/>
    <w:rsid w:val="00670AAC"/>
    <w:rsid w:val="00673884"/>
    <w:rsid w:val="006A13F7"/>
    <w:rsid w:val="006E2DD5"/>
    <w:rsid w:val="0072033B"/>
    <w:rsid w:val="0072214E"/>
    <w:rsid w:val="007510C3"/>
    <w:rsid w:val="007A593B"/>
    <w:rsid w:val="007A7870"/>
    <w:rsid w:val="007D32F0"/>
    <w:rsid w:val="007E6716"/>
    <w:rsid w:val="0081450F"/>
    <w:rsid w:val="00832975"/>
    <w:rsid w:val="00834FFC"/>
    <w:rsid w:val="00855E3A"/>
    <w:rsid w:val="00886A10"/>
    <w:rsid w:val="00890D63"/>
    <w:rsid w:val="0089623A"/>
    <w:rsid w:val="008A00D7"/>
    <w:rsid w:val="008E6B23"/>
    <w:rsid w:val="008F2612"/>
    <w:rsid w:val="00911590"/>
    <w:rsid w:val="00922CB9"/>
    <w:rsid w:val="0093436F"/>
    <w:rsid w:val="00940A92"/>
    <w:rsid w:val="00951B74"/>
    <w:rsid w:val="0099314E"/>
    <w:rsid w:val="0099379F"/>
    <w:rsid w:val="009B50AE"/>
    <w:rsid w:val="009C2BA3"/>
    <w:rsid w:val="009E5CD9"/>
    <w:rsid w:val="00A03690"/>
    <w:rsid w:val="00A26421"/>
    <w:rsid w:val="00A364E3"/>
    <w:rsid w:val="00A4293B"/>
    <w:rsid w:val="00A528D0"/>
    <w:rsid w:val="00A67D50"/>
    <w:rsid w:val="00A8691A"/>
    <w:rsid w:val="00AA78D4"/>
    <w:rsid w:val="00AC1946"/>
    <w:rsid w:val="00B40063"/>
    <w:rsid w:val="00B41F61"/>
    <w:rsid w:val="00B82481"/>
    <w:rsid w:val="00BA2447"/>
    <w:rsid w:val="00BA2678"/>
    <w:rsid w:val="00BA46E6"/>
    <w:rsid w:val="00BD5D47"/>
    <w:rsid w:val="00BF7355"/>
    <w:rsid w:val="00C21A75"/>
    <w:rsid w:val="00C56C72"/>
    <w:rsid w:val="00C70939"/>
    <w:rsid w:val="00C87A8E"/>
    <w:rsid w:val="00C95952"/>
    <w:rsid w:val="00CA6457"/>
    <w:rsid w:val="00CB0722"/>
    <w:rsid w:val="00CE284D"/>
    <w:rsid w:val="00CE7F4B"/>
    <w:rsid w:val="00D05B06"/>
    <w:rsid w:val="00D17F2E"/>
    <w:rsid w:val="00D30354"/>
    <w:rsid w:val="00D35A5E"/>
    <w:rsid w:val="00D7232E"/>
    <w:rsid w:val="00D972D2"/>
    <w:rsid w:val="00DA1911"/>
    <w:rsid w:val="00DB3448"/>
    <w:rsid w:val="00DC0C3C"/>
    <w:rsid w:val="00DD1016"/>
    <w:rsid w:val="00DD1F77"/>
    <w:rsid w:val="00DF42A0"/>
    <w:rsid w:val="00E01DE9"/>
    <w:rsid w:val="00E32AE0"/>
    <w:rsid w:val="00E564B5"/>
    <w:rsid w:val="00E769FE"/>
    <w:rsid w:val="00E84AF7"/>
    <w:rsid w:val="00EA2CBE"/>
    <w:rsid w:val="00EB02A5"/>
    <w:rsid w:val="00EC300F"/>
    <w:rsid w:val="00ED7893"/>
    <w:rsid w:val="00F05575"/>
    <w:rsid w:val="00F23DFC"/>
    <w:rsid w:val="00F32FEE"/>
    <w:rsid w:val="00F42CC9"/>
    <w:rsid w:val="00F43622"/>
    <w:rsid w:val="00FB10BB"/>
    <w:rsid w:val="00FC3B55"/>
    <w:rsid w:val="00FE11B9"/>
    <w:rsid w:val="02E37DE9"/>
    <w:rsid w:val="0D5D5A45"/>
    <w:rsid w:val="174F637D"/>
    <w:rsid w:val="17E421EC"/>
    <w:rsid w:val="347362C2"/>
    <w:rsid w:val="3DE65750"/>
    <w:rsid w:val="3FAF499A"/>
    <w:rsid w:val="5A10146F"/>
    <w:rsid w:val="7C50732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99"/>
    <w:rPr>
      <w:rFonts w:ascii="Calibri" w:hAnsi="Calibri"/>
      <w:sz w:val="24"/>
      <w:szCs w:val="20"/>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375</Words>
  <Characters>2139</Characters>
  <Lines>17</Lines>
  <Paragraphs>5</Paragraphs>
  <TotalTime>0</TotalTime>
  <ScaleCrop>false</ScaleCrop>
  <LinksUpToDate>false</LinksUpToDate>
  <CharactersWithSpaces>2509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2019-05-29T08:11:00Z</dcterms:created>
  <dc:creator>赵 恺（预算处）</dc:creator>
  <cp:lastModifiedBy>Administrator</cp:lastModifiedBy>
  <cp:lastPrinted>2018-12-31T10:56:00Z</cp:lastPrinted>
  <dcterms:modified xsi:type="dcterms:W3CDTF">2024-02-27T04:04:37Z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