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仿宋" w:hAnsi="仿宋" w:eastAsia="仿宋" w:cs="宋体"/>
          <w:kern w:val="0"/>
          <w:sz w:val="32"/>
          <w:szCs w:val="32"/>
        </w:rPr>
      </w:pPr>
    </w:p>
    <w:p>
      <w:pPr>
        <w:spacing w:line="540" w:lineRule="exact"/>
        <w:jc w:val="center"/>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黑体" w:hAnsi="黑体" w:eastAsia="黑体" w:cs="黑体"/>
          <w:bCs/>
          <w:sz w:val="44"/>
          <w:szCs w:val="44"/>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800" w:firstLineChars="250"/>
        <w:jc w:val="left"/>
        <w:rPr>
          <w:rFonts w:ascii="黑体" w:hAnsi="黑体" w:eastAsia="黑体" w:cs="宋体"/>
          <w:kern w:val="0"/>
          <w:sz w:val="32"/>
          <w:szCs w:val="32"/>
        </w:rPr>
      </w:pPr>
      <w:r>
        <w:rPr>
          <w:rFonts w:hint="eastAsia" w:ascii="黑体" w:hAnsi="黑体" w:eastAsia="黑体" w:cs="宋体"/>
          <w:kern w:val="0"/>
          <w:sz w:val="32"/>
          <w:szCs w:val="32"/>
        </w:rPr>
        <w:t>项目名称：投递员补助项目</w:t>
      </w:r>
    </w:p>
    <w:p>
      <w:pPr>
        <w:spacing w:line="700" w:lineRule="exact"/>
        <w:ind w:firstLine="800" w:firstLineChars="250"/>
        <w:jc w:val="left"/>
        <w:rPr>
          <w:rFonts w:ascii="黑体" w:hAnsi="黑体" w:eastAsia="黑体" w:cs="宋体"/>
          <w:kern w:val="0"/>
          <w:sz w:val="32"/>
          <w:szCs w:val="32"/>
        </w:rPr>
      </w:pPr>
      <w:r>
        <w:rPr>
          <w:rFonts w:hint="eastAsia" w:ascii="黑体" w:hAnsi="黑体" w:eastAsia="黑体" w:cs="宋体"/>
          <w:kern w:val="0"/>
          <w:sz w:val="32"/>
          <w:szCs w:val="32"/>
        </w:rPr>
        <w:t>实施单位（公章）：叶城县乌吉热克乡人民政府</w:t>
      </w:r>
    </w:p>
    <w:p>
      <w:pPr>
        <w:spacing w:line="700" w:lineRule="exact"/>
        <w:ind w:firstLine="800" w:firstLineChars="250"/>
        <w:jc w:val="left"/>
        <w:rPr>
          <w:rFonts w:ascii="黑体" w:hAnsi="黑体" w:eastAsia="黑体" w:cs="宋体"/>
          <w:kern w:val="0"/>
          <w:sz w:val="32"/>
          <w:szCs w:val="32"/>
        </w:rPr>
      </w:pPr>
      <w:r>
        <w:rPr>
          <w:rFonts w:hint="eastAsia" w:ascii="黑体" w:hAnsi="黑体" w:eastAsia="黑体" w:cs="宋体"/>
          <w:kern w:val="0"/>
          <w:sz w:val="32"/>
          <w:szCs w:val="32"/>
        </w:rPr>
        <w:t>主管部门（公章）：叶城县乌吉热克乡人民政府</w:t>
      </w:r>
    </w:p>
    <w:p>
      <w:pPr>
        <w:spacing w:line="700" w:lineRule="exact"/>
        <w:ind w:firstLine="800" w:firstLineChars="250"/>
        <w:jc w:val="left"/>
        <w:rPr>
          <w:rFonts w:ascii="黑体" w:hAnsi="黑体" w:eastAsia="黑体" w:cs="宋体"/>
          <w:kern w:val="0"/>
          <w:sz w:val="32"/>
          <w:szCs w:val="32"/>
        </w:rPr>
      </w:pPr>
      <w:r>
        <w:rPr>
          <w:rFonts w:hint="eastAsia" w:ascii="黑体" w:hAnsi="黑体" w:eastAsia="黑体" w:cs="宋体"/>
          <w:kern w:val="0"/>
          <w:sz w:val="32"/>
          <w:szCs w:val="32"/>
        </w:rPr>
        <w:t>项目负责人（签章）：齐福宝</w:t>
      </w:r>
    </w:p>
    <w:p>
      <w:pPr>
        <w:spacing w:line="700" w:lineRule="exact"/>
        <w:ind w:firstLine="800" w:firstLineChars="250"/>
        <w:jc w:val="left"/>
        <w:rPr>
          <w:rFonts w:ascii="黑体" w:hAnsi="黑体" w:eastAsia="黑体" w:cs="宋体"/>
          <w:kern w:val="0"/>
          <w:sz w:val="32"/>
          <w:szCs w:val="32"/>
        </w:rPr>
      </w:pPr>
      <w:r>
        <w:rPr>
          <w:rFonts w:hint="eastAsia" w:ascii="黑体" w:hAnsi="黑体" w:eastAsia="黑体" w:cs="宋体"/>
          <w:kern w:val="0"/>
          <w:sz w:val="32"/>
          <w:szCs w:val="32"/>
        </w:rPr>
        <w:t>填报时间：2018年12月25日</w:t>
      </w:r>
    </w:p>
    <w:p>
      <w:pPr>
        <w:spacing w:line="540" w:lineRule="exact"/>
        <w:jc w:val="center"/>
        <w:rPr>
          <w:rFonts w:hAnsi="宋体" w:eastAsia="仿宋_GB2312" w:cs="宋体"/>
          <w:kern w:val="0"/>
          <w:sz w:val="30"/>
          <w:szCs w:val="30"/>
        </w:rPr>
      </w:pP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一、项目概况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（一）项目单位基本情况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叶城县乌吉热克乡属党政机关行政部门，乡科级行政单位，辖18个行政村；全乡共有农牧民25682多人，农户5771户，主要以种植核桃、小麦、玉米、设施农业为主，是叶城县农业大乡。编制情况：编制81人，其中行政编制62人，参照公务员法管理人员1人，财政补助人员18人。</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乌吉热克乡人民政府为乡级党政机关，编制党委、政府机构，根据县要求，于2015年10月，把七站八所划归乡镇；共设有农业农村经济办、党建办、社会事务办、财政所、民政所等机构。</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主要职能：负责全乡党政行政管理事务。深入贯彻落实党的有关</w:t>
      </w:r>
      <w:r>
        <w:rPr>
          <w:rFonts w:hint="eastAsia" w:ascii="仿宋_GB2312" w:hAnsi="仿宋_GB2312" w:eastAsia="仿宋_GB2312" w:cs="仿宋_GB2312"/>
          <w:kern w:val="0"/>
          <w:sz w:val="32"/>
          <w:szCs w:val="32"/>
          <w:u w:color="000000"/>
          <w:lang w:val="zh-TW" w:eastAsia="zh-CN"/>
        </w:rPr>
        <w:t>方针</w:t>
      </w:r>
      <w:r>
        <w:rPr>
          <w:rFonts w:hint="eastAsia" w:ascii="仿宋_GB2312" w:hAnsi="仿宋_GB2312" w:eastAsia="仿宋_GB2312" w:cs="仿宋_GB2312"/>
          <w:kern w:val="0"/>
          <w:sz w:val="32"/>
          <w:szCs w:val="32"/>
          <w:u w:color="000000"/>
          <w:lang w:val="zh-TW" w:eastAsia="zh-TW"/>
        </w:rPr>
        <w:t>政策指示，把党的各项优惠政策落实到实处，负责全乡经济社会发展、社会事务管理、基层组织建设等全面工作。以全面建设社会主义新农村为根本出发点，不断深化美丽乡村建设，不断铸牢全乡经济社会发展基础，为全乡各族群众提供社会服务。</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（二）项目预算</w:t>
      </w:r>
      <w:r>
        <w:rPr>
          <w:rFonts w:ascii="仿宋_GB2312" w:hAnsi="仿宋_GB2312" w:eastAsia="仿宋_GB2312" w:cs="仿宋_GB2312"/>
          <w:bCs/>
          <w:kern w:val="0"/>
          <w:sz w:val="32"/>
          <w:szCs w:val="32"/>
          <w:u w:color="000000"/>
          <w:lang w:val="zh-TW" w:eastAsia="zh-TW"/>
        </w:rPr>
        <w:t>绩效目标</w:t>
      </w:r>
      <w:r>
        <w:rPr>
          <w:rFonts w:hint="eastAsia" w:ascii="仿宋_GB2312" w:hAnsi="仿宋_GB2312" w:eastAsia="仿宋_GB2312" w:cs="仿宋_GB2312"/>
          <w:bCs/>
          <w:kern w:val="0"/>
          <w:sz w:val="32"/>
          <w:szCs w:val="32"/>
          <w:u w:color="000000"/>
          <w:lang w:val="zh-TW" w:eastAsia="zh-TW"/>
        </w:rPr>
        <w:t>设定情况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投递员补助项目资金0.12万元，保证邮递员的补助，让乡投递员对待自己的工作有激情，及时将报纸、物资等送到目的地，保证邮政所的正常运行。</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二、项目资金使用及管理情况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（一）项目资金安排落实、总投入等情况分析</w:t>
      </w:r>
    </w:p>
    <w:p>
      <w:pPr>
        <w:adjustRightInd w:val="0"/>
        <w:snapToGrid w:val="0"/>
        <w:spacing w:line="560" w:lineRule="exact"/>
        <w:ind w:firstLine="640" w:firstLineChars="200"/>
        <w:outlineLvl w:val="0"/>
        <w:rPr>
          <w:rFonts w:ascii="仿宋_GB2312" w:hAnsi="仿宋_GB2312" w:eastAsia="仿宋_GB2312" w:cs="仿宋_GB2312"/>
          <w:b/>
          <w:bCs/>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该项目依据新财建〔2018〕93号、喀地财建［2018］40号文件，投递员补助项目预算安排总额为0.12万元，其中财政资金0.12万元，2018年实际收到预算资金0.12</w:t>
      </w:r>
      <w:r>
        <w:rPr>
          <w:rFonts w:ascii="仿宋_GB2312" w:hAnsi="仿宋_GB2312" w:eastAsia="仿宋_GB2312" w:cs="仿宋_GB2312"/>
          <w:kern w:val="0"/>
          <w:sz w:val="32"/>
          <w:szCs w:val="32"/>
          <w:u w:color="000000"/>
          <w:lang w:val="zh-TW" w:eastAsia="zh-TW"/>
        </w:rPr>
        <w:t>万</w:t>
      </w:r>
      <w:r>
        <w:rPr>
          <w:rFonts w:hint="eastAsia" w:ascii="仿宋_GB2312" w:hAnsi="仿宋_GB2312" w:eastAsia="仿宋_GB2312" w:cs="仿宋_GB2312"/>
          <w:kern w:val="0"/>
          <w:sz w:val="32"/>
          <w:szCs w:val="32"/>
          <w:u w:color="000000"/>
          <w:lang w:val="zh-TW" w:eastAsia="zh-TW"/>
        </w:rPr>
        <w:t>元。</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（二）项目资金实际使用情况分析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本项目实际支付资金0.12万元，预算执行率100%。保证邮递员的补助，让乡投递员对待自己的工作有激情，及时将报纸、物资等送到目的地，保证邮政所的正常运行。</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（三）项目资金管理情况分析</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支出符合叶城县乌吉热克乡相关财务管理制度，包括会计人员《集中核算工作管理制度》、《财务收支审批制度》、《财务稽核制度》、会计主管岗位职责等制度规定，资金的拨付有完整的审批程序和手续，不存在截留、挤占、挪用等情况。该项目资金拨至我县财政局国库，经民政局业务股室对符合享受待遇条件的业务进行初审、复核，汇总产生汇总表后，经财务人员复核、领导签字后，由叶城县民政局将汇总表递交县领导审批后从财政专户中将资金拨付乌吉热克乡人民政府后直接发放到个人手中。</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三、项目组织实施情况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（一）项目组织情况分析</w:t>
      </w:r>
    </w:p>
    <w:p>
      <w:pPr>
        <w:adjustRightInd w:val="0"/>
        <w:snapToGrid w:val="0"/>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为保证项目质量和成本控制</w:t>
      </w:r>
      <w:r>
        <w:rPr>
          <w:rFonts w:hint="eastAsia" w:ascii="仿宋_GB2312" w:hAnsi="仿宋_GB2312" w:eastAsia="仿宋_GB2312" w:cs="仿宋_GB2312"/>
          <w:kern w:val="0"/>
          <w:sz w:val="32"/>
          <w:szCs w:val="32"/>
          <w:u w:color="000000"/>
          <w:lang w:val="zh-TW" w:eastAsia="zh-TW"/>
        </w:rPr>
        <w:t>，我单位积极对接，进行了投递员补助项目工作，制定《投递员补助项目工作方案》，为保质保量完成提供了强有力的技术支撑，有效地推进了项目工作，</w:t>
      </w:r>
      <w:r>
        <w:rPr>
          <w:rFonts w:hint="eastAsia" w:ascii="仿宋_GB2312" w:hAnsi="仿宋_GB2312" w:eastAsia="仿宋_GB2312" w:cs="仿宋_GB2312"/>
          <w:bCs/>
          <w:kern w:val="0"/>
          <w:sz w:val="32"/>
          <w:szCs w:val="32"/>
          <w:u w:color="000000"/>
          <w:lang w:val="zh-TW" w:eastAsia="zh-TW"/>
        </w:rPr>
        <w:t>项目实施完成后，由本项目相关人员于2018年11月23日完成检查验收，检查验收合格后按合同规定支付款项。</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本项目不存在调整情况。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（二）项目管理情况分析</w:t>
      </w:r>
    </w:p>
    <w:p>
      <w:pPr>
        <w:adjustRightInd w:val="0"/>
        <w:snapToGrid w:val="0"/>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项目实施过程中，我单位建立了《投递员补助项目制度》保障项目的顺利实施。项目的实施遵守相关法律法规和业务管理规定，项目资料齐全并及时装订、归档。已建立《投递员补助项目管理制度》，不定期对项目进度情况进行督导检查，对检查过程中发现的问题及时督促整改，确保了项目按时保质完成。</w:t>
      </w:r>
    </w:p>
    <w:p>
      <w:pPr>
        <w:spacing w:line="560" w:lineRule="exact"/>
        <w:ind w:firstLine="640" w:firstLineChars="200"/>
        <w:rPr>
          <w:rFonts w:ascii="黑体" w:hAnsi="黑体" w:eastAsia="黑体" w:cs="仿宋_GB2312"/>
          <w:b/>
          <w:bCs/>
          <w:kern w:val="0"/>
          <w:sz w:val="32"/>
          <w:szCs w:val="32"/>
          <w:u w:color="000000"/>
          <w:lang w:val="zh-TW" w:eastAsia="zh-TW"/>
        </w:rPr>
      </w:pPr>
      <w:r>
        <w:rPr>
          <w:rFonts w:hint="eastAsia" w:ascii="黑体" w:hAnsi="黑体" w:eastAsia="黑体" w:cs="仿宋_GB2312"/>
          <w:bCs/>
          <w:kern w:val="0"/>
          <w:sz w:val="32"/>
          <w:szCs w:val="32"/>
          <w:u w:color="000000"/>
          <w:lang w:val="zh-TW" w:eastAsia="zh-TW"/>
        </w:rPr>
        <w:t>四、项目绩效情况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（一）项目绩效目标完成情况分析</w:t>
      </w:r>
    </w:p>
    <w:p>
      <w:pPr>
        <w:widowControl/>
        <w:spacing w:line="560" w:lineRule="exact"/>
        <w:ind w:firstLine="640" w:firstLineChars="200"/>
        <w:jc w:val="left"/>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本项目共设置一级指标</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个，二级指标7个，三级指标9个，其中已完成三级指标9个，指标完成率为100</w:t>
      </w:r>
      <w:r>
        <w:rPr>
          <w:rFonts w:ascii="仿宋_GB2312" w:hAnsi="仿宋_GB2312" w:eastAsia="仿宋_GB2312" w:cs="仿宋_GB2312"/>
          <w:kern w:val="0"/>
          <w:sz w:val="32"/>
          <w:szCs w:val="32"/>
          <w:u w:color="000000"/>
          <w:lang w:val="zh-TW" w:eastAsia="zh-TW"/>
        </w:rPr>
        <w:t>%</w:t>
      </w:r>
      <w:r>
        <w:rPr>
          <w:rFonts w:hint="eastAsia" w:ascii="仿宋_GB2312" w:hAnsi="仿宋_GB2312" w:eastAsia="仿宋_GB2312" w:cs="仿宋_GB2312"/>
          <w:kern w:val="0"/>
          <w:sz w:val="32"/>
          <w:szCs w:val="32"/>
          <w:u w:color="000000"/>
          <w:lang w:val="zh-TW" w:eastAsia="zh-TW"/>
        </w:rPr>
        <w:t>。根据年初设定的绩效目标，此项目自评得分为91分。</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产出指标完成情况分析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）项目完成数量</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数量指标保障情况：按照每人每月100元的标准，保障1名投递员，提高了农牧民邮递员的收入。叶城县乌吉热克乡农牧区邮递员补贴项目数量指标全部完成。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）项目完成质量</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投递员补助项目资金到位率达100%，保证邮政所的正常运行。</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）项目实施进度</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该项目项目资金到达及时率100%，资金发放及时率,已经全部按照要求发放完毕。</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）项目成本节约情况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 xml:space="preserve">   成本指标保障情况：投递员人均保障经费0.12万元/人。</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效益指标完成情况分析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）项目实施的经济效益分析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无</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）项目实施的社会效益分析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项目的实施，有效提高为民服务办事效率，增加工作人员的积极性。</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）项目实施的生态效益分析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无</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）项目实施的可持续影响分析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叶城县乌吉热克乡投递员补助项目明显改善夯实基层基础，</w:t>
      </w:r>
      <w:r>
        <w:rPr>
          <w:rFonts w:hint="eastAsia" w:ascii="仿宋_GB2312" w:hAnsi="仿宋_GB2312" w:eastAsia="仿宋_GB2312" w:cs="仿宋_GB2312"/>
          <w:kern w:val="0"/>
          <w:sz w:val="32"/>
          <w:szCs w:val="32"/>
          <w:u w:color="000000"/>
          <w:lang w:val="zh-TW" w:eastAsia="zh-CN"/>
        </w:rPr>
        <w:t>截至目前</w:t>
      </w:r>
      <w:r>
        <w:rPr>
          <w:rFonts w:hint="eastAsia" w:ascii="仿宋_GB2312" w:hAnsi="仿宋_GB2312" w:eastAsia="仿宋_GB2312" w:cs="仿宋_GB2312"/>
          <w:kern w:val="0"/>
          <w:sz w:val="32"/>
          <w:szCs w:val="32"/>
          <w:u w:color="000000"/>
          <w:lang w:val="zh-TW" w:eastAsia="zh-TW"/>
        </w:rPr>
        <w:t>可持续影响指标无偏差。</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满意度指标完成情况分析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按计划完成项目实施，已做满意度调查问卷，干部及群众满意率达98%，服务对象满意度指标完成。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（二）项目绩效目标未完成原因分析</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2019年本项目绩效目标全部达成，不存在未完成原因分析。</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五、其他需要说明的问题</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（一）后续工作计划</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CN"/>
        </w:rPr>
        <w:t>截至目前</w:t>
      </w:r>
      <w:r>
        <w:rPr>
          <w:rFonts w:hint="eastAsia" w:ascii="仿宋_GB2312" w:hAnsi="仿宋_GB2312" w:eastAsia="仿宋_GB2312" w:cs="仿宋_GB2312"/>
          <w:kern w:val="0"/>
          <w:sz w:val="32"/>
          <w:szCs w:val="32"/>
          <w:u w:color="000000"/>
          <w:lang w:val="zh-TW" w:eastAsia="zh-TW"/>
        </w:rPr>
        <w:t>，该项目已全部实施完毕，达到了项目预定绩效各项年度指标值。</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（二）主要经验及做法、存在问题和</w:t>
      </w:r>
      <w:bookmarkStart w:id="0" w:name="_GoBack"/>
      <w:bookmarkEnd w:id="0"/>
      <w:r>
        <w:rPr>
          <w:rFonts w:hint="eastAsia" w:ascii="仿宋_GB2312" w:hAnsi="仿宋_GB2312" w:eastAsia="仿宋_GB2312" w:cs="仿宋_GB2312"/>
          <w:kern w:val="0"/>
          <w:sz w:val="32"/>
          <w:szCs w:val="32"/>
          <w:u w:color="000000"/>
          <w:lang w:val="zh-TW" w:eastAsia="zh-TW"/>
        </w:rPr>
        <w:t>建议</w:t>
      </w:r>
    </w:p>
    <w:p>
      <w:pPr>
        <w:numPr>
          <w:ilvl w:val="0"/>
          <w:numId w:val="1"/>
        </w:num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主要经验及做法</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本次评价通过文件研读、实地调研、数据分析等方式，全面了解投递员补助项目资金的使用效率和效果，项目管理过程符合相关项目管理制度，完成了预期绩效目标及社会综合效益等。</w:t>
      </w:r>
    </w:p>
    <w:p>
      <w:pPr>
        <w:numPr>
          <w:ilvl w:val="0"/>
          <w:numId w:val="1"/>
        </w:num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存在的问题</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通过预算绩效管理，发现了工作中存在的不足，如前期资金使用因报账材料不完整原因未按期支付，导致了资金滞缓，影响了项目的进度，造成了部分资金的浪费。</w:t>
      </w:r>
    </w:p>
    <w:p>
      <w:pPr>
        <w:numPr>
          <w:ilvl w:val="0"/>
          <w:numId w:val="1"/>
        </w:num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建议</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年初做好资金计划，按照项目进度及时拨付资金，使资金使用效益最大化，减少不必要的浪费，节约成本。</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（三）其他</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无其他说明内容。</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六、项目评价工作情况</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次评价通过文件研读、实地调研、数据分析等方式，全面了解投递员补助项目资金的使用效率和效果，项目管理过程是否规范，是否完成了预期绩效目标等。同时，通过开展自我评价来总结经验和教训，为我乡投递员补助项目今后的开展提供参考建议。</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七、附表</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《喀什地区财政项目支出绩效自评表》</w:t>
      </w:r>
    </w:p>
    <w:p>
      <w:pPr>
        <w:spacing w:line="560" w:lineRule="exact"/>
        <w:ind w:firstLine="640" w:firstLineChars="200"/>
        <w:rPr>
          <w:rFonts w:ascii="仿宋_GB2312" w:hAnsi="仿宋_GB2312" w:eastAsia="仿宋_GB2312" w:cs="仿宋_GB2312"/>
          <w:bCs/>
          <w:kern w:val="0"/>
          <w:sz w:val="32"/>
          <w:szCs w:val="32"/>
          <w:u w:color="000000"/>
          <w:lang w:val="zh-TW" w:eastAsia="zh-TW"/>
        </w:rPr>
      </w:pPr>
    </w:p>
    <w:p>
      <w:pPr>
        <w:spacing w:line="560" w:lineRule="exact"/>
        <w:ind w:firstLine="640" w:firstLineChars="200"/>
        <w:rPr>
          <w:rFonts w:ascii="仿宋_GB2312" w:hAnsi="仿宋_GB2312" w:eastAsia="仿宋_GB2312" w:cs="仿宋_GB2312"/>
          <w:bCs/>
          <w:kern w:val="0"/>
          <w:sz w:val="32"/>
          <w:szCs w:val="32"/>
          <w:u w:color="000000"/>
          <w:lang w:val="zh-TW"/>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0000000000000000000"/>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02ADE"/>
    <w:multiLevelType w:val="singleLevel"/>
    <w:tmpl w:val="3F402A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319B8"/>
    <w:rsid w:val="00056465"/>
    <w:rsid w:val="00056F40"/>
    <w:rsid w:val="000827F6"/>
    <w:rsid w:val="00087445"/>
    <w:rsid w:val="000F1A24"/>
    <w:rsid w:val="000F5634"/>
    <w:rsid w:val="000F592C"/>
    <w:rsid w:val="00121AE4"/>
    <w:rsid w:val="00136BCC"/>
    <w:rsid w:val="00146AAD"/>
    <w:rsid w:val="001A5061"/>
    <w:rsid w:val="001B23F1"/>
    <w:rsid w:val="001B3A40"/>
    <w:rsid w:val="001F1119"/>
    <w:rsid w:val="00220617"/>
    <w:rsid w:val="00235CEA"/>
    <w:rsid w:val="00240683"/>
    <w:rsid w:val="00286860"/>
    <w:rsid w:val="00287F8A"/>
    <w:rsid w:val="0029595D"/>
    <w:rsid w:val="002C68CE"/>
    <w:rsid w:val="00311626"/>
    <w:rsid w:val="00321CBD"/>
    <w:rsid w:val="0033166B"/>
    <w:rsid w:val="00347D87"/>
    <w:rsid w:val="00365279"/>
    <w:rsid w:val="003A2BD6"/>
    <w:rsid w:val="003C2CF9"/>
    <w:rsid w:val="003D67CE"/>
    <w:rsid w:val="004366A8"/>
    <w:rsid w:val="00474314"/>
    <w:rsid w:val="004E1235"/>
    <w:rsid w:val="004E67A6"/>
    <w:rsid w:val="00502BA7"/>
    <w:rsid w:val="00511E62"/>
    <w:rsid w:val="005162F1"/>
    <w:rsid w:val="005311D9"/>
    <w:rsid w:val="00535153"/>
    <w:rsid w:val="0054296A"/>
    <w:rsid w:val="00543726"/>
    <w:rsid w:val="00554F82"/>
    <w:rsid w:val="0056390D"/>
    <w:rsid w:val="005719B0"/>
    <w:rsid w:val="005B089D"/>
    <w:rsid w:val="005D10D6"/>
    <w:rsid w:val="0060634A"/>
    <w:rsid w:val="0063597F"/>
    <w:rsid w:val="00656E69"/>
    <w:rsid w:val="0067115C"/>
    <w:rsid w:val="006D27C5"/>
    <w:rsid w:val="00762BDF"/>
    <w:rsid w:val="00796278"/>
    <w:rsid w:val="007A593B"/>
    <w:rsid w:val="007A7F47"/>
    <w:rsid w:val="007B7405"/>
    <w:rsid w:val="007D32F0"/>
    <w:rsid w:val="007D576E"/>
    <w:rsid w:val="007E6716"/>
    <w:rsid w:val="008241AC"/>
    <w:rsid w:val="00834FFC"/>
    <w:rsid w:val="00855E3A"/>
    <w:rsid w:val="00886A10"/>
    <w:rsid w:val="008C72ED"/>
    <w:rsid w:val="008E6B23"/>
    <w:rsid w:val="008F2612"/>
    <w:rsid w:val="00922CB9"/>
    <w:rsid w:val="0093436F"/>
    <w:rsid w:val="00940A92"/>
    <w:rsid w:val="0094413F"/>
    <w:rsid w:val="00951B74"/>
    <w:rsid w:val="0099379F"/>
    <w:rsid w:val="009D2A38"/>
    <w:rsid w:val="009E5CD9"/>
    <w:rsid w:val="00A26421"/>
    <w:rsid w:val="00A4293B"/>
    <w:rsid w:val="00A528D0"/>
    <w:rsid w:val="00A629D4"/>
    <w:rsid w:val="00A650AE"/>
    <w:rsid w:val="00A67D50"/>
    <w:rsid w:val="00A8691A"/>
    <w:rsid w:val="00A91C4E"/>
    <w:rsid w:val="00A93D61"/>
    <w:rsid w:val="00A95A57"/>
    <w:rsid w:val="00A9639C"/>
    <w:rsid w:val="00AA78D4"/>
    <w:rsid w:val="00AC1946"/>
    <w:rsid w:val="00B25154"/>
    <w:rsid w:val="00B40063"/>
    <w:rsid w:val="00B41F61"/>
    <w:rsid w:val="00B640D5"/>
    <w:rsid w:val="00B82481"/>
    <w:rsid w:val="00B87D96"/>
    <w:rsid w:val="00BA2447"/>
    <w:rsid w:val="00BA46E6"/>
    <w:rsid w:val="00BB1BD8"/>
    <w:rsid w:val="00BC1CEF"/>
    <w:rsid w:val="00BD13A9"/>
    <w:rsid w:val="00BF7355"/>
    <w:rsid w:val="00C21A75"/>
    <w:rsid w:val="00C56C72"/>
    <w:rsid w:val="00C75971"/>
    <w:rsid w:val="00C76A80"/>
    <w:rsid w:val="00C81D77"/>
    <w:rsid w:val="00C87A8E"/>
    <w:rsid w:val="00C95952"/>
    <w:rsid w:val="00CA189B"/>
    <w:rsid w:val="00CA6457"/>
    <w:rsid w:val="00CB0722"/>
    <w:rsid w:val="00CB42E8"/>
    <w:rsid w:val="00CC08B1"/>
    <w:rsid w:val="00D047E6"/>
    <w:rsid w:val="00D17F2E"/>
    <w:rsid w:val="00D30354"/>
    <w:rsid w:val="00D35A5E"/>
    <w:rsid w:val="00D52EE2"/>
    <w:rsid w:val="00D73A7B"/>
    <w:rsid w:val="00D871D0"/>
    <w:rsid w:val="00DC0C3C"/>
    <w:rsid w:val="00DD08C0"/>
    <w:rsid w:val="00DD1016"/>
    <w:rsid w:val="00DD1F77"/>
    <w:rsid w:val="00DE0E45"/>
    <w:rsid w:val="00DF42A0"/>
    <w:rsid w:val="00E2456D"/>
    <w:rsid w:val="00E32AE0"/>
    <w:rsid w:val="00E564B5"/>
    <w:rsid w:val="00E769FE"/>
    <w:rsid w:val="00EA2CBE"/>
    <w:rsid w:val="00F16964"/>
    <w:rsid w:val="00F32FEE"/>
    <w:rsid w:val="00F43622"/>
    <w:rsid w:val="00F948DC"/>
    <w:rsid w:val="00FA58F6"/>
    <w:rsid w:val="00FB10BB"/>
    <w:rsid w:val="00FC3B55"/>
    <w:rsid w:val="00FE11B9"/>
    <w:rsid w:val="00FE1ACA"/>
    <w:rsid w:val="00FF173F"/>
    <w:rsid w:val="02E37DE9"/>
    <w:rsid w:val="0D5D5A45"/>
    <w:rsid w:val="17E421EC"/>
    <w:rsid w:val="347362C2"/>
    <w:rsid w:val="3D552A0F"/>
    <w:rsid w:val="4FCA2EA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99"/>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359</Words>
  <Characters>2049</Characters>
  <Lines>17</Lines>
  <Paragraphs>4</Paragraphs>
  <TotalTime>226</TotalTime>
  <ScaleCrop>false</ScaleCrop>
  <LinksUpToDate>false</LinksUpToDate>
  <CharactersWithSpaces>2404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2024-02-27T04:06:28Z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