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700" w:lineRule="exact"/>
        <w:jc w:val="center"/>
        <w:rPr>
          <w:rFonts w:ascii="华文中宋" w:hAnsi="华文中宋" w:eastAsia="华文中宋" w:cs="华文中宋"/>
          <w:kern w:val="0"/>
          <w:sz w:val="36"/>
          <w:szCs w:val="36"/>
        </w:rPr>
      </w:pPr>
      <w:r>
        <w:rPr>
          <w:rFonts w:hint="eastAsia" w:ascii="黑体" w:hAnsi="黑体" w:eastAsia="黑体" w:cs="黑体"/>
          <w:bCs/>
          <w:sz w:val="44"/>
          <w:szCs w:val="44"/>
        </w:rPr>
        <w:t>自治区财政项目支出绩效自评报告</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ascii="黑体" w:hAnsi="黑体" w:eastAsia="黑体" w:cs="宋体"/>
          <w:kern w:val="0"/>
          <w:sz w:val="32"/>
          <w:szCs w:val="32"/>
        </w:rPr>
      </w:pP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项目名称：村运转经费项目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8个行政村；全乡共有农牧民</w:t>
      </w:r>
      <w:r>
        <w:rPr>
          <w:rFonts w:ascii="仿宋_GB2312" w:hAnsi="仿宋_GB2312" w:eastAsia="仿宋_GB2312" w:cs="仿宋_GB2312"/>
          <w:kern w:val="0"/>
          <w:sz w:val="32"/>
          <w:szCs w:val="32"/>
          <w:u w:color="000000"/>
          <w:lang w:val="zh-TW" w:eastAsia="zh-TW"/>
        </w:rPr>
        <w:t>25682</w:t>
      </w:r>
      <w:r>
        <w:rPr>
          <w:rFonts w:hint="eastAsia" w:ascii="仿宋_GB2312" w:hAnsi="仿宋_GB2312" w:eastAsia="仿宋_GB2312" w:cs="仿宋_GB2312"/>
          <w:kern w:val="0"/>
          <w:sz w:val="32"/>
          <w:szCs w:val="32"/>
          <w:u w:color="000000"/>
          <w:lang w:val="zh-TW" w:eastAsia="zh-TW"/>
        </w:rPr>
        <w:t>多人，农户</w:t>
      </w:r>
      <w:r>
        <w:rPr>
          <w:rFonts w:ascii="仿宋_GB2312" w:hAnsi="仿宋_GB2312" w:eastAsia="仿宋_GB2312" w:cs="仿宋_GB2312"/>
          <w:kern w:val="0"/>
          <w:sz w:val="32"/>
          <w:szCs w:val="32"/>
          <w:u w:color="000000"/>
          <w:lang w:val="zh-TW" w:eastAsia="zh-TW"/>
        </w:rPr>
        <w:t>5771</w:t>
      </w:r>
      <w:r>
        <w:rPr>
          <w:rFonts w:hint="eastAsia" w:ascii="仿宋_GB2312" w:hAnsi="仿宋_GB2312" w:eastAsia="仿宋_GB2312" w:cs="仿宋_GB2312"/>
          <w:kern w:val="0"/>
          <w:sz w:val="32"/>
          <w:szCs w:val="32"/>
          <w:u w:color="000000"/>
          <w:lang w:val="zh-TW" w:eastAsia="zh-TW"/>
        </w:rPr>
        <w:t>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w:t>
      </w:r>
      <w:r>
        <w:rPr>
          <w:rFonts w:ascii="仿宋_GB2312" w:hAnsi="仿宋_GB2312" w:eastAsia="仿宋_GB2312" w:cs="仿宋_GB2312"/>
          <w:kern w:val="0"/>
          <w:sz w:val="32"/>
          <w:szCs w:val="32"/>
          <w:u w:color="000000"/>
          <w:lang w:val="zh-TW" w:eastAsia="zh-TW"/>
        </w:rPr>
        <w:t>2015</w:t>
      </w:r>
      <w:r>
        <w:rPr>
          <w:rFonts w:hint="eastAsia" w:ascii="仿宋_GB2312" w:hAnsi="仿宋_GB2312" w:eastAsia="仿宋_GB2312" w:cs="仿宋_GB2312"/>
          <w:kern w:val="0"/>
          <w:sz w:val="32"/>
          <w:szCs w:val="32"/>
          <w:u w:color="000000"/>
          <w:lang w:val="zh-TW" w:eastAsia="zh-TW"/>
        </w:rPr>
        <w:t>年</w:t>
      </w:r>
      <w:r>
        <w:rPr>
          <w:rFonts w:ascii="仿宋_GB2312" w:hAnsi="仿宋_GB2312" w:eastAsia="仿宋_GB2312" w:cs="仿宋_GB2312"/>
          <w:kern w:val="0"/>
          <w:sz w:val="32"/>
          <w:szCs w:val="32"/>
          <w:u w:color="000000"/>
          <w:lang w:val="zh-TW" w:eastAsia="zh-TW"/>
        </w:rPr>
        <w:t>10</w:t>
      </w:r>
      <w:r>
        <w:rPr>
          <w:rFonts w:hint="eastAsia" w:ascii="仿宋_GB2312" w:hAnsi="仿宋_GB2312" w:eastAsia="仿宋_GB2312" w:cs="仿宋_GB2312"/>
          <w:kern w:val="0"/>
          <w:sz w:val="32"/>
          <w:szCs w:val="32"/>
          <w:u w:color="000000"/>
          <w:lang w:val="zh-TW" w:eastAsia="zh-TW"/>
        </w:rPr>
        <w:t>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项目资金243.24万元，根据各村村民每人100元的经费分配，保证各村全年的平稳运行，</w:t>
      </w:r>
      <w:bookmarkStart w:id="0" w:name="_GoBack"/>
      <w:bookmarkEnd w:id="0"/>
      <w:r>
        <w:rPr>
          <w:rFonts w:hint="eastAsia" w:ascii="仿宋_GB2312" w:hAnsi="仿宋_GB2312" w:eastAsia="仿宋_GB2312" w:cs="仿宋_GB2312"/>
          <w:kern w:val="0"/>
          <w:sz w:val="32"/>
          <w:szCs w:val="32"/>
          <w:u w:color="000000"/>
          <w:lang w:val="zh-TW" w:eastAsia="zh-TW"/>
        </w:rPr>
        <w:t>达到转款专用的效果，并且严格按照会计制度的要求支出，规范化使用村运转经费，将每一分钱花在刀刃上，保证日常各项工作正常运转，提高为民办实事的效率。</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该项目依据新财行［2015］335号、喀地财行［2017］12号文件，村运转经费项目预算安排总额为</w:t>
      </w:r>
      <w:r>
        <w:rPr>
          <w:rFonts w:ascii="仿宋_GB2312" w:hAnsi="仿宋_GB2312" w:eastAsia="仿宋_GB2312" w:cs="仿宋_GB2312"/>
          <w:kern w:val="0"/>
          <w:sz w:val="32"/>
          <w:szCs w:val="32"/>
          <w:u w:color="000000"/>
          <w:lang w:val="zh-TW" w:eastAsia="zh-TW"/>
        </w:rPr>
        <w:t>243.24</w:t>
      </w:r>
      <w:r>
        <w:rPr>
          <w:rFonts w:hint="eastAsia" w:ascii="仿宋_GB2312" w:hAnsi="仿宋_GB2312" w:eastAsia="仿宋_GB2312" w:cs="仿宋_GB2312"/>
          <w:kern w:val="0"/>
          <w:sz w:val="32"/>
          <w:szCs w:val="32"/>
          <w:u w:color="000000"/>
          <w:lang w:val="zh-TW" w:eastAsia="zh-TW"/>
        </w:rPr>
        <w:t>万元，其中财政资金</w:t>
      </w:r>
      <w:r>
        <w:rPr>
          <w:rFonts w:ascii="仿宋_GB2312" w:hAnsi="仿宋_GB2312" w:eastAsia="仿宋_GB2312" w:cs="仿宋_GB2312"/>
          <w:kern w:val="0"/>
          <w:sz w:val="32"/>
          <w:szCs w:val="32"/>
          <w:u w:color="000000"/>
          <w:lang w:val="zh-TW" w:eastAsia="zh-TW"/>
        </w:rPr>
        <w:t>243.24</w:t>
      </w:r>
      <w:r>
        <w:rPr>
          <w:rFonts w:hint="eastAsia" w:ascii="仿宋_GB2312" w:hAnsi="仿宋_GB2312" w:eastAsia="仿宋_GB2312" w:cs="仿宋_GB2312"/>
          <w:kern w:val="0"/>
          <w:sz w:val="32"/>
          <w:szCs w:val="32"/>
          <w:u w:color="000000"/>
          <w:lang w:val="zh-TW" w:eastAsia="zh-TW"/>
        </w:rPr>
        <w:t>万元，2018年实际收到预算资金</w:t>
      </w:r>
      <w:r>
        <w:rPr>
          <w:rFonts w:ascii="仿宋_GB2312" w:hAnsi="仿宋_GB2312" w:eastAsia="仿宋_GB2312" w:cs="仿宋_GB2312"/>
          <w:kern w:val="0"/>
          <w:sz w:val="32"/>
          <w:szCs w:val="32"/>
          <w:u w:color="000000"/>
          <w:lang w:val="zh-TW" w:eastAsia="zh-TW"/>
        </w:rPr>
        <w:t>243.24万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spacing w:line="560" w:lineRule="exact"/>
        <w:ind w:left="181" w:leftChars="86"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w:t>
      </w:r>
      <w:r>
        <w:rPr>
          <w:rFonts w:ascii="仿宋_GB2312" w:hAnsi="仿宋_GB2312" w:eastAsia="仿宋_GB2312" w:cs="仿宋_GB2312"/>
          <w:kern w:val="0"/>
          <w:sz w:val="32"/>
          <w:szCs w:val="32"/>
          <w:u w:color="000000"/>
          <w:lang w:val="zh-TW" w:eastAsia="zh-TW"/>
        </w:rPr>
        <w:t>243.24</w:t>
      </w:r>
      <w:r>
        <w:rPr>
          <w:rFonts w:hint="eastAsia" w:ascii="仿宋_GB2312" w:hAnsi="仿宋_GB2312" w:eastAsia="仿宋_GB2312" w:cs="仿宋_GB2312"/>
          <w:kern w:val="0"/>
          <w:sz w:val="32"/>
          <w:szCs w:val="32"/>
          <w:u w:color="000000"/>
          <w:lang w:val="zh-TW" w:eastAsia="zh-TW"/>
        </w:rPr>
        <w:t>万元，预算执行率100%。根据各村村民每人100元的经费分配，保证各村全年的平稳运行，达到转款专用的效果，并且严格按照会计制度的要求支出，规范化使用村运转经费，将每一分钱花在刀刃上，保证日常各项工作正常运转，提高为民办实事的效率。</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left="181" w:leftChars="86" w:firstLine="640" w:firstLineChars="200"/>
        <w:jc w:val="left"/>
        <w:rPr>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，我单位积极对接，进行了村级运转经费项目工作，制定《村级运转经费项目工作方案》，为保质保量完成提供了强有力的技术支撑，有效地推进了项目工作，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乌吉热克乡人民政府村运转经费项目属于群众经费项目,不用招标,由本单位自行组织实施。实施过程均按照本单位制定的管理制度执行。本项目不存在调整情况。本项目不存在检查验收程序。</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个，二级指标8个，三级指标9个，其中已完成三级指标9个，指标完成率为100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。根据年初设定的绩效目标，此项目自评得分为94分。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数量指标保障情况：乡镇严格按照村级运转经费支出制度及要求，保障了全乡</w:t>
      </w:r>
      <w:r>
        <w:rPr>
          <w:rFonts w:ascii="仿宋_GB2312" w:hAnsi="仿宋_GB2312" w:eastAsia="仿宋_GB2312" w:cs="仿宋_GB2312"/>
          <w:kern w:val="0"/>
          <w:sz w:val="32"/>
          <w:szCs w:val="32"/>
          <w:u w:color="000000"/>
          <w:lang w:val="zh-TW" w:eastAsia="zh-TW"/>
        </w:rPr>
        <w:t>24324</w:t>
      </w:r>
      <w:r>
        <w:rPr>
          <w:rFonts w:hint="eastAsia" w:ascii="仿宋_GB2312" w:hAnsi="仿宋_GB2312" w:eastAsia="仿宋_GB2312" w:cs="仿宋_GB2312"/>
          <w:kern w:val="0"/>
          <w:sz w:val="32"/>
          <w:szCs w:val="32"/>
          <w:u w:color="000000"/>
          <w:lang w:val="zh-TW" w:eastAsia="zh-TW"/>
        </w:rPr>
        <w:t>人的经费,确保了各村正常日常办公需求。</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质量指标保障情况：乌吉热克乡村级运转经费项目严格按照相关要求进行实施，经费保障率已达100%，未出现明显问题。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乌吉热克乡2018年村级运转经费项目243.24万元，均用于村委会开展相关工作。经费到达及时率100%,经费发放及时率100%,该项目已经按照要求全部实施完毕。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成本指标保障情况：按照勤俭办公的要求，人均经费100元，提高了节能的意识，确保了低投入、高效率。</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的实施，有效提高工作人员为民服务的办事效率，提升农民群众的满意度，从而进一步提高农民群众基础，增强农民群众的幸福感、认同感、归属感。提升提升群众认同感达到预期效果，提高了乌吉热克乡各村办公效能。</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节约用电、水、耗材同比下降10%，生态效益指标已完成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项目的投入，经费保障可持续1年，能进一步打牢群众基础，为今后的工作提高便利条件。</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按计划完成项目实施，已做满意度调查问卷，干部满意率达98%，服务对象满意度指标完成。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乌吉热克乡人民政府村运转经费项目中，顺利完成支出任务，在下一年度工作中，继续压缩经费，严格执行各项支出。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乌吉热克乡人民政府在2018年村运转经费项目中，严把支出关，确保了村运转经费用在关键地方，有效地杜绝了挤占挪用、虚报冒领等套取财政资金违规行为。</w:t>
      </w:r>
    </w:p>
    <w:p>
      <w:pPr>
        <w:pStyle w:val="33"/>
        <w:numPr>
          <w:ilvl w:val="0"/>
          <w:numId w:val="1"/>
        </w:numPr>
        <w:adjustRightInd w:val="0"/>
        <w:snapToGrid w:val="0"/>
        <w:spacing w:line="560" w:lineRule="exact"/>
        <w:ind w:firstLine="640" w:firstLineChars="200"/>
        <w:rPr>
          <w:rFonts w:ascii="仿宋_GB2312" w:hAnsi="仿宋_GB2312" w:eastAsia="仿宋_GB2312" w:cs="仿宋_GB2312"/>
          <w:sz w:val="32"/>
          <w:szCs w:val="32"/>
          <w:u w:color="000000"/>
          <w:lang w:val="zh-TW" w:eastAsia="zh-TW" w:bidi="ar-SA"/>
        </w:rPr>
      </w:pPr>
      <w:r>
        <w:rPr>
          <w:rFonts w:hint="eastAsia" w:ascii="仿宋_GB2312" w:hAnsi="仿宋_GB2312" w:eastAsia="仿宋_GB2312" w:cs="仿宋_GB2312"/>
          <w:sz w:val="32"/>
          <w:szCs w:val="32"/>
          <w:u w:color="000000"/>
          <w:lang w:val="zh-TW" w:eastAsia="zh-TW" w:bidi="ar-SA"/>
        </w:rPr>
        <w:t>存在的问题</w:t>
      </w:r>
    </w:p>
    <w:p>
      <w:pPr>
        <w:pStyle w:val="33"/>
        <w:adjustRightInd w:val="0"/>
        <w:snapToGrid w:val="0"/>
        <w:spacing w:line="560" w:lineRule="exact"/>
        <w:ind w:left="155" w:leftChars="74" w:firstLine="640" w:firstLineChars="200"/>
        <w:rPr>
          <w:rFonts w:ascii="仿宋_GB2312" w:hAnsi="仿宋_GB2312" w:eastAsia="仿宋_GB2312" w:cs="仿宋_GB2312"/>
          <w:sz w:val="32"/>
          <w:szCs w:val="32"/>
          <w:u w:color="000000"/>
          <w:lang w:val="zh-TW" w:eastAsia="zh-TW" w:bidi="ar-SA"/>
        </w:rPr>
      </w:pPr>
      <w:r>
        <w:rPr>
          <w:rFonts w:hint="eastAsia" w:ascii="仿宋_GB2312" w:hAnsi="仿宋_GB2312" w:eastAsia="仿宋_GB2312" w:cs="仿宋_GB2312"/>
          <w:sz w:val="32"/>
          <w:szCs w:val="32"/>
          <w:u w:color="000000"/>
          <w:lang w:val="zh-TW" w:eastAsia="zh-TW" w:bidi="ar-SA"/>
        </w:rPr>
        <w:t>资金使用范围太广泛，缺少明确的资金使用界限。</w:t>
      </w:r>
    </w:p>
    <w:p>
      <w:pPr>
        <w:pStyle w:val="33"/>
        <w:adjustRightInd w:val="0"/>
        <w:snapToGrid w:val="0"/>
        <w:spacing w:line="560" w:lineRule="exact"/>
        <w:ind w:left="155" w:leftChars="74" w:firstLine="640" w:firstLineChars="200"/>
        <w:rPr>
          <w:rFonts w:ascii="仿宋_GB2312" w:hAnsi="仿宋_GB2312" w:eastAsia="仿宋_GB2312" w:cs="仿宋_GB2312"/>
          <w:sz w:val="32"/>
          <w:szCs w:val="32"/>
          <w:u w:color="000000"/>
          <w:lang w:val="zh-TW" w:eastAsia="zh-TW" w:bidi="ar-SA"/>
        </w:rPr>
      </w:pPr>
      <w:r>
        <w:rPr>
          <w:rFonts w:hint="eastAsia" w:ascii="仿宋_GB2312" w:hAnsi="仿宋_GB2312" w:eastAsia="仿宋_GB2312" w:cs="仿宋_GB2312"/>
          <w:sz w:val="32"/>
          <w:szCs w:val="32"/>
          <w:u w:color="000000"/>
          <w:lang w:val="zh-TW" w:eastAsia="zh-TW" w:bidi="ar-SA"/>
        </w:rPr>
        <w:t>3、建议</w:t>
      </w:r>
    </w:p>
    <w:p>
      <w:pPr>
        <w:adjustRightInd w:val="0"/>
        <w:snapToGrid w:val="0"/>
        <w:spacing w:line="560" w:lineRule="exact"/>
        <w:ind w:left="420" w:leftChars="200"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项目评估之前更加明确资金用途，达到专款专用。</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村级运转经费项目资金的使用效率和效果，项目管理过程是否规范，是否完成了预期绩效目标等。同时，通过开展自我评价来总结经验和教训，为我乡村级运转经费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Style w:val="19"/>
          <w:rFonts w:ascii="仿宋_GB2312" w:hAnsi="仿宋_GB2312" w:eastAsia="仿宋_GB2312" w:cs="仿宋_GB2312"/>
          <w:b w:val="0"/>
          <w:kern w:val="0"/>
          <w:sz w:val="32"/>
          <w:szCs w:val="32"/>
          <w:u w:color="000000"/>
          <w:lang w:val="zh-TW"/>
        </w:rPr>
      </w:pPr>
      <w:r>
        <w:rPr>
          <w:rFonts w:hint="eastAsia" w:ascii="仿宋_GB2312" w:hAnsi="仿宋_GB2312" w:eastAsia="仿宋_GB2312" w:cs="仿宋_GB2312"/>
          <w:bCs/>
          <w:kern w:val="0"/>
          <w:sz w:val="32"/>
          <w:szCs w:val="32"/>
          <w:u w:color="000000"/>
          <w:lang w:val="zh-TW" w:eastAsia="zh-TW"/>
        </w:rPr>
        <w:t>《喀什地区财政项目支出绩效自评表》</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577C"/>
    <w:rsid w:val="00051F20"/>
    <w:rsid w:val="00056465"/>
    <w:rsid w:val="00067FBE"/>
    <w:rsid w:val="000908C9"/>
    <w:rsid w:val="000B0F97"/>
    <w:rsid w:val="000D20B6"/>
    <w:rsid w:val="0011662F"/>
    <w:rsid w:val="00121AE4"/>
    <w:rsid w:val="00136BCC"/>
    <w:rsid w:val="00137747"/>
    <w:rsid w:val="00146AAD"/>
    <w:rsid w:val="00161940"/>
    <w:rsid w:val="0019004A"/>
    <w:rsid w:val="001B23F1"/>
    <w:rsid w:val="001B3A40"/>
    <w:rsid w:val="001C542D"/>
    <w:rsid w:val="00220617"/>
    <w:rsid w:val="0025797B"/>
    <w:rsid w:val="002943A0"/>
    <w:rsid w:val="002F27CA"/>
    <w:rsid w:val="00311626"/>
    <w:rsid w:val="00321CBD"/>
    <w:rsid w:val="00347D87"/>
    <w:rsid w:val="003B1931"/>
    <w:rsid w:val="003C1F66"/>
    <w:rsid w:val="003C2CF9"/>
    <w:rsid w:val="00414B41"/>
    <w:rsid w:val="004344EC"/>
    <w:rsid w:val="004366A8"/>
    <w:rsid w:val="00440D41"/>
    <w:rsid w:val="0046790A"/>
    <w:rsid w:val="00467BAD"/>
    <w:rsid w:val="00490D9B"/>
    <w:rsid w:val="00496A30"/>
    <w:rsid w:val="004A7104"/>
    <w:rsid w:val="004D0F2A"/>
    <w:rsid w:val="00501E54"/>
    <w:rsid w:val="00502BA7"/>
    <w:rsid w:val="005162F1"/>
    <w:rsid w:val="00535153"/>
    <w:rsid w:val="00540F82"/>
    <w:rsid w:val="00554F82"/>
    <w:rsid w:val="00562A01"/>
    <w:rsid w:val="0056390D"/>
    <w:rsid w:val="005719B0"/>
    <w:rsid w:val="005B7CBF"/>
    <w:rsid w:val="005D10D6"/>
    <w:rsid w:val="0063597F"/>
    <w:rsid w:val="00656E69"/>
    <w:rsid w:val="006755D4"/>
    <w:rsid w:val="006849EB"/>
    <w:rsid w:val="006A164B"/>
    <w:rsid w:val="006B5AF5"/>
    <w:rsid w:val="006D5CA5"/>
    <w:rsid w:val="006D653F"/>
    <w:rsid w:val="006D700A"/>
    <w:rsid w:val="00712DA4"/>
    <w:rsid w:val="0071438B"/>
    <w:rsid w:val="00732C01"/>
    <w:rsid w:val="007517D0"/>
    <w:rsid w:val="00763AB5"/>
    <w:rsid w:val="00766D32"/>
    <w:rsid w:val="00785678"/>
    <w:rsid w:val="007A55D1"/>
    <w:rsid w:val="007A593B"/>
    <w:rsid w:val="007D32F0"/>
    <w:rsid w:val="007E6716"/>
    <w:rsid w:val="00836CD1"/>
    <w:rsid w:val="00845537"/>
    <w:rsid w:val="00845DAB"/>
    <w:rsid w:val="00855E3A"/>
    <w:rsid w:val="0086122B"/>
    <w:rsid w:val="008D7C03"/>
    <w:rsid w:val="008E6B23"/>
    <w:rsid w:val="008E7184"/>
    <w:rsid w:val="008F2612"/>
    <w:rsid w:val="00922CB9"/>
    <w:rsid w:val="0097138F"/>
    <w:rsid w:val="0099379F"/>
    <w:rsid w:val="009E27DC"/>
    <w:rsid w:val="009E5CD9"/>
    <w:rsid w:val="009E7797"/>
    <w:rsid w:val="00A26421"/>
    <w:rsid w:val="00A4293B"/>
    <w:rsid w:val="00A6678B"/>
    <w:rsid w:val="00A67D50"/>
    <w:rsid w:val="00A8691A"/>
    <w:rsid w:val="00AA78D4"/>
    <w:rsid w:val="00AB7FED"/>
    <w:rsid w:val="00AC1946"/>
    <w:rsid w:val="00AC53F5"/>
    <w:rsid w:val="00B006E8"/>
    <w:rsid w:val="00B40063"/>
    <w:rsid w:val="00B41F61"/>
    <w:rsid w:val="00BA217F"/>
    <w:rsid w:val="00BA2447"/>
    <w:rsid w:val="00BA29E9"/>
    <w:rsid w:val="00BA46E6"/>
    <w:rsid w:val="00BB3916"/>
    <w:rsid w:val="00BF10FD"/>
    <w:rsid w:val="00BF7355"/>
    <w:rsid w:val="00C37FC1"/>
    <w:rsid w:val="00C56C72"/>
    <w:rsid w:val="00C6037D"/>
    <w:rsid w:val="00C87A8E"/>
    <w:rsid w:val="00C95952"/>
    <w:rsid w:val="00CA6457"/>
    <w:rsid w:val="00CB0722"/>
    <w:rsid w:val="00CE19BC"/>
    <w:rsid w:val="00D17F2E"/>
    <w:rsid w:val="00D26976"/>
    <w:rsid w:val="00D30354"/>
    <w:rsid w:val="00D35A5E"/>
    <w:rsid w:val="00D51D9E"/>
    <w:rsid w:val="00D70437"/>
    <w:rsid w:val="00DD1016"/>
    <w:rsid w:val="00DD5538"/>
    <w:rsid w:val="00DF42A0"/>
    <w:rsid w:val="00DF4A80"/>
    <w:rsid w:val="00E32AE0"/>
    <w:rsid w:val="00E45D74"/>
    <w:rsid w:val="00E564B5"/>
    <w:rsid w:val="00E56BC6"/>
    <w:rsid w:val="00E75FCA"/>
    <w:rsid w:val="00E769FE"/>
    <w:rsid w:val="00EA2CBE"/>
    <w:rsid w:val="00EC7DB2"/>
    <w:rsid w:val="00F23F30"/>
    <w:rsid w:val="00F2786A"/>
    <w:rsid w:val="00F32FEE"/>
    <w:rsid w:val="00F966EB"/>
    <w:rsid w:val="00FB10BB"/>
    <w:rsid w:val="00FC1E18"/>
    <w:rsid w:val="00FC3B55"/>
    <w:rsid w:val="00FE11B9"/>
    <w:rsid w:val="00FF5421"/>
    <w:rsid w:val="02E37DE9"/>
    <w:rsid w:val="0D5D5A45"/>
    <w:rsid w:val="17E421EC"/>
    <w:rsid w:val="347362C2"/>
    <w:rsid w:val="3CEA52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377</Words>
  <Characters>2153</Characters>
  <Lines>17</Lines>
  <Paragraphs>5</Paragraphs>
  <TotalTime>77</TotalTime>
  <ScaleCrop>false</ScaleCrop>
  <LinksUpToDate>false</LinksUpToDate>
  <CharactersWithSpaces>2525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2024-01-15T09:12:43Z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