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年度新疆喀什地区叶城县供销合作社联合社部门决算公开说明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对本级社有资产行使出资代表管理职能，监督社有资产保值增值；围绕建立和完善农业社会化服务体系，做好农业、农村、农民服务的工作。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从决算单位构成看，新疆喀什地区叶城县供销合作社联合社部门决算包括：新疆喀什地区叶城县供销合作社联合社部门本级决算、所属单位决算等。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纳入新疆喀什地区叶城县供销合作社联合社</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新疆喀什地区叶城县供销合作社联合社</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99"/>
      <w:bookmarkStart w:id="5" w:name="OLE_LINK100"/>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2,119.54</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1,761.57</w:t>
      </w:r>
      <w:r>
        <w:rPr>
          <w:rFonts w:hint="eastAsia" w:ascii="仿宋_GB2312" w:eastAsia="仿宋_GB2312" w:cs="仿宋_GB2312"/>
          <w:sz w:val="32"/>
          <w:szCs w:val="32"/>
        </w:rPr>
        <w:t>万元，增长</w:t>
      </w:r>
      <w:r>
        <w:rPr>
          <w:rFonts w:ascii="仿宋_GB2312" w:eastAsia="仿宋_GB2312" w:cs="仿宋_GB2312"/>
          <w:sz w:val="32"/>
          <w:szCs w:val="32"/>
        </w:rPr>
        <w:t>492.1%</w:t>
      </w:r>
      <w:r>
        <w:rPr>
          <w:rFonts w:hint="eastAsia" w:ascii="仿宋_GB2312" w:eastAsia="仿宋_GB2312" w:cs="仿宋_GB2312"/>
          <w:sz w:val="32"/>
          <w:szCs w:val="32"/>
        </w:rPr>
        <w:t>，增加的主要原因是：援疆资金土地清理整合利用项目增加；</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2,119.54</w:t>
      </w:r>
      <w:r>
        <w:rPr>
          <w:rFonts w:hint="eastAsia" w:ascii="仿宋_GB2312" w:eastAsia="仿宋_GB2312" w:cs="仿宋_GB2312"/>
          <w:sz w:val="32"/>
          <w:szCs w:val="32"/>
        </w:rPr>
        <w:t>万元，与上年相比，增加</w:t>
      </w:r>
      <w:r>
        <w:rPr>
          <w:rFonts w:ascii="仿宋_GB2312" w:eastAsia="仿宋_GB2312" w:cs="仿宋_GB2312"/>
          <w:sz w:val="32"/>
          <w:szCs w:val="32"/>
        </w:rPr>
        <w:t>1,761.57</w:t>
      </w:r>
      <w:r>
        <w:rPr>
          <w:rFonts w:hint="eastAsia" w:ascii="仿宋_GB2312" w:eastAsia="仿宋_GB2312" w:cs="仿宋_GB2312"/>
          <w:sz w:val="32"/>
          <w:szCs w:val="32"/>
        </w:rPr>
        <w:t>万元，增长</w:t>
      </w:r>
      <w:r>
        <w:rPr>
          <w:rFonts w:ascii="仿宋_GB2312" w:eastAsia="仿宋_GB2312" w:cs="仿宋_GB2312"/>
          <w:sz w:val="32"/>
          <w:szCs w:val="32"/>
        </w:rPr>
        <w:t>492.1%</w:t>
      </w:r>
      <w:r>
        <w:rPr>
          <w:rFonts w:hint="eastAsia" w:ascii="仿宋_GB2312" w:eastAsia="仿宋_GB2312" w:cs="仿宋_GB2312"/>
          <w:sz w:val="32"/>
          <w:szCs w:val="32"/>
        </w:rPr>
        <w:t>，增加的主要原因是：援疆资金土地清理整合利用项目增加；</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w:t>
      </w:r>
      <w:bookmarkEnd w:id="8"/>
      <w:r>
        <w:rPr>
          <w:rFonts w:hint="eastAsia" w:ascii="仿宋_GB2312" w:eastAsia="仿宋_GB2312"/>
          <w:sz w:val="32"/>
          <w:szCs w:val="32"/>
        </w:rPr>
        <w:t>与上年相比，增加0万元，增长0%。增加的主要原因是：</w:t>
      </w:r>
      <w:r>
        <w:rPr>
          <w:rFonts w:hint="eastAsia" w:ascii="仿宋_GB2312" w:eastAsia="仿宋_GB2312" w:cs="仿宋_GB2312"/>
          <w:sz w:val="32"/>
          <w:szCs w:val="32"/>
        </w:rPr>
        <w:t>本单位无结余资金</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2,119.54</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99.54</w:t>
      </w:r>
      <w:r>
        <w:rPr>
          <w:rFonts w:hint="eastAsia" w:ascii="仿宋_GB2312" w:eastAsia="仿宋_GB2312" w:cs="仿宋_GB2312"/>
          <w:sz w:val="32"/>
          <w:szCs w:val="32"/>
        </w:rPr>
        <w:t>万元，占</w:t>
      </w:r>
      <w:r>
        <w:rPr>
          <w:rFonts w:ascii="仿宋_GB2312" w:eastAsia="仿宋_GB2312" w:cs="仿宋_GB2312"/>
          <w:sz w:val="32"/>
          <w:szCs w:val="32"/>
        </w:rPr>
        <w:t>4.7%</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2,020</w:t>
      </w:r>
      <w:r>
        <w:rPr>
          <w:rFonts w:hint="eastAsia" w:ascii="仿宋_GB2312" w:eastAsia="仿宋_GB2312" w:cs="仿宋_GB2312"/>
          <w:sz w:val="32"/>
          <w:szCs w:val="32"/>
        </w:rPr>
        <w:t>万元，占</w:t>
      </w:r>
      <w:r>
        <w:rPr>
          <w:rFonts w:ascii="仿宋_GB2312" w:eastAsia="仿宋_GB2312" w:cs="仿宋_GB2312"/>
          <w:sz w:val="32"/>
          <w:szCs w:val="32"/>
        </w:rPr>
        <w:t>95.3%</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2,119.54</w:t>
      </w:r>
      <w:r>
        <w:rPr>
          <w:rFonts w:hint="eastAsia" w:ascii="仿宋_GB2312" w:eastAsia="仿宋_GB2312" w:cs="仿宋_GB2312"/>
          <w:sz w:val="32"/>
          <w:szCs w:val="32"/>
        </w:rPr>
        <w:t>万元，预决算差异率</w:t>
      </w:r>
      <w:r>
        <w:rPr>
          <w:rFonts w:ascii="仿宋_GB2312" w:eastAsia="仿宋_GB2312" w:cs="仿宋_GB2312"/>
          <w:sz w:val="32"/>
          <w:szCs w:val="32"/>
        </w:rPr>
        <w:t>2561.4%</w:t>
      </w:r>
      <w:r>
        <w:rPr>
          <w:rFonts w:hint="eastAsia" w:ascii="仿宋_GB2312" w:eastAsia="仿宋_GB2312" w:cs="仿宋_GB2312"/>
          <w:sz w:val="32"/>
          <w:szCs w:val="32"/>
        </w:rPr>
        <w:t>，差异主要原因是援疆资金土地清理整合利用项目增加。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2,119.54</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73.88</w:t>
      </w:r>
      <w:r>
        <w:rPr>
          <w:rFonts w:hint="eastAsia" w:ascii="仿宋_GB2312" w:eastAsia="仿宋_GB2312" w:cs="仿宋_GB2312"/>
          <w:sz w:val="32"/>
          <w:szCs w:val="32"/>
        </w:rPr>
        <w:t>万元，占</w:t>
      </w:r>
      <w:r>
        <w:rPr>
          <w:rFonts w:ascii="仿宋_GB2312" w:eastAsia="仿宋_GB2312" w:cs="仿宋_GB2312"/>
          <w:sz w:val="32"/>
          <w:szCs w:val="32"/>
        </w:rPr>
        <w:t>3.49%</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2,045.66</w:t>
      </w:r>
      <w:r>
        <w:rPr>
          <w:rFonts w:hint="eastAsia" w:ascii="仿宋_GB2312" w:eastAsia="仿宋_GB2312" w:cs="仿宋_GB2312"/>
          <w:sz w:val="32"/>
          <w:szCs w:val="32"/>
        </w:rPr>
        <w:t>万元，占</w:t>
      </w:r>
      <w:r>
        <w:rPr>
          <w:rFonts w:ascii="仿宋_GB2312" w:eastAsia="仿宋_GB2312" w:cs="仿宋_GB2312"/>
          <w:sz w:val="32"/>
          <w:szCs w:val="32"/>
        </w:rPr>
        <w:t>96.51%</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2,119.54</w:t>
      </w:r>
      <w:r>
        <w:rPr>
          <w:rFonts w:hint="eastAsia" w:ascii="仿宋_GB2312" w:eastAsia="仿宋_GB2312" w:cs="仿宋_GB2312"/>
          <w:sz w:val="32"/>
          <w:szCs w:val="32"/>
        </w:rPr>
        <w:t>万元，预决算差异率</w:t>
      </w:r>
      <w:r>
        <w:rPr>
          <w:rFonts w:ascii="仿宋_GB2312" w:eastAsia="仿宋_GB2312" w:cs="仿宋_GB2312"/>
          <w:sz w:val="32"/>
          <w:szCs w:val="32"/>
        </w:rPr>
        <w:t>2561.4%</w:t>
      </w:r>
      <w:r>
        <w:rPr>
          <w:rFonts w:hint="eastAsia" w:ascii="仿宋_GB2312" w:eastAsia="仿宋_GB2312" w:cs="仿宋_GB2312"/>
          <w:sz w:val="32"/>
          <w:szCs w:val="32"/>
        </w:rPr>
        <w:t>，差异主要原因是援疆资金土地清理整合利用项目增加。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8"/>
      <w:bookmarkStart w:id="24" w:name="OLE_LINK57"/>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99.54</w:t>
      </w:r>
      <w:r>
        <w:rPr>
          <w:rFonts w:hint="eastAsia" w:ascii="仿宋_GB2312" w:eastAsia="仿宋_GB2312" w:cs="仿宋_GB2312"/>
          <w:sz w:val="32"/>
          <w:szCs w:val="32"/>
        </w:rPr>
        <w:t>万元，与上年相比，减少</w:t>
      </w:r>
      <w:r>
        <w:rPr>
          <w:rFonts w:ascii="仿宋_GB2312" w:eastAsia="仿宋_GB2312" w:cs="仿宋_GB2312"/>
          <w:sz w:val="32"/>
          <w:szCs w:val="32"/>
        </w:rPr>
        <w:t>8.43</w:t>
      </w:r>
      <w:r>
        <w:rPr>
          <w:rFonts w:hint="eastAsia" w:ascii="仿宋_GB2312" w:eastAsia="仿宋_GB2312" w:cs="仿宋_GB2312"/>
          <w:sz w:val="32"/>
          <w:szCs w:val="32"/>
        </w:rPr>
        <w:t>万元，下降</w:t>
      </w:r>
      <w:r>
        <w:rPr>
          <w:rFonts w:ascii="仿宋_GB2312" w:eastAsia="仿宋_GB2312" w:cs="仿宋_GB2312"/>
          <w:sz w:val="32"/>
          <w:szCs w:val="32"/>
        </w:rPr>
        <w:t>7.81%</w:t>
      </w:r>
      <w:r>
        <w:rPr>
          <w:rFonts w:hint="eastAsia" w:ascii="仿宋_GB2312" w:eastAsia="仿宋_GB2312" w:cs="仿宋_GB2312"/>
          <w:sz w:val="32"/>
          <w:szCs w:val="32"/>
        </w:rPr>
        <w:t>，减少的主要原因是：一人调出，相应工资经费减少。</w:t>
      </w:r>
      <w:bookmarkEnd w:id="23"/>
      <w:bookmarkEnd w:id="24"/>
      <w:bookmarkStart w:id="26" w:name="OLE_LINK14"/>
      <w:bookmarkStart w:id="27" w:name="OLE_LINK59"/>
      <w:bookmarkStart w:id="28" w:name="OLE_LINK60"/>
      <w:r>
        <w:rPr>
          <w:rFonts w:hint="eastAsia" w:ascii="仿宋_GB2312" w:eastAsia="仿宋_GB2312" w:cs="仿宋_GB2312"/>
          <w:sz w:val="32"/>
          <w:szCs w:val="32"/>
        </w:rPr>
        <w:t>财政拨款支出</w:t>
      </w:r>
      <w:bookmarkEnd w:id="26"/>
      <w:r>
        <w:rPr>
          <w:rFonts w:ascii="仿宋_GB2312" w:eastAsia="仿宋_GB2312" w:cs="仿宋_GB2312"/>
          <w:sz w:val="32"/>
          <w:szCs w:val="32"/>
        </w:rPr>
        <w:t>99.54</w:t>
      </w:r>
      <w:r>
        <w:rPr>
          <w:rFonts w:hint="eastAsia" w:ascii="仿宋_GB2312" w:eastAsia="仿宋_GB2312" w:cs="仿宋_GB2312"/>
          <w:sz w:val="32"/>
          <w:szCs w:val="32"/>
        </w:rPr>
        <w:t>万元，与上年相比，减少</w:t>
      </w:r>
      <w:r>
        <w:rPr>
          <w:rFonts w:ascii="仿宋_GB2312" w:eastAsia="仿宋_GB2312" w:cs="仿宋_GB2312"/>
          <w:sz w:val="32"/>
          <w:szCs w:val="32"/>
        </w:rPr>
        <w:t>8.43</w:t>
      </w:r>
      <w:r>
        <w:rPr>
          <w:rFonts w:hint="eastAsia" w:ascii="仿宋_GB2312" w:eastAsia="仿宋_GB2312" w:cs="仿宋_GB2312"/>
          <w:sz w:val="32"/>
          <w:szCs w:val="32"/>
        </w:rPr>
        <w:t>万元，下降</w:t>
      </w:r>
      <w:r>
        <w:rPr>
          <w:rFonts w:ascii="仿宋_GB2312" w:eastAsia="仿宋_GB2312" w:cs="仿宋_GB2312"/>
          <w:sz w:val="32"/>
          <w:szCs w:val="32"/>
        </w:rPr>
        <w:t>7.81%</w:t>
      </w:r>
      <w:r>
        <w:rPr>
          <w:rFonts w:hint="eastAsia" w:ascii="仿宋_GB2312" w:eastAsia="仿宋_GB2312" w:cs="仿宋_GB2312"/>
          <w:sz w:val="32"/>
          <w:szCs w:val="32"/>
        </w:rPr>
        <w:t>，减少的主要原因是：一人调出，相应工资经费减少。</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73.88</w:t>
      </w:r>
      <w:r>
        <w:rPr>
          <w:rFonts w:hint="eastAsia" w:ascii="仿宋_GB2312" w:eastAsia="仿宋_GB2312" w:cs="仿宋_GB2312"/>
          <w:sz w:val="32"/>
          <w:szCs w:val="32"/>
        </w:rPr>
        <w:t>万元，项目支出</w:t>
      </w:r>
      <w:r>
        <w:rPr>
          <w:rFonts w:ascii="仿宋_GB2312" w:eastAsia="仿宋_GB2312" w:cs="仿宋_GB2312"/>
          <w:sz w:val="32"/>
          <w:szCs w:val="32"/>
        </w:rPr>
        <w:t>25.66</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sz w:val="32"/>
          <w:szCs w:val="32"/>
        </w:rPr>
        <w:t>万元，</w:t>
      </w:r>
      <w:bookmarkEnd w:id="29"/>
      <w:r>
        <w:rPr>
          <w:rFonts w:hint="eastAsia" w:ascii="仿宋_GB2312" w:eastAsia="仿宋_GB2312"/>
          <w:sz w:val="32"/>
          <w:szCs w:val="32"/>
        </w:rPr>
        <w:t>与上年相比，增加0万元，增长0%。增加的主要原因是：本单位无</w:t>
      </w:r>
      <w:r>
        <w:rPr>
          <w:rFonts w:hint="eastAsia" w:ascii="仿宋_GB2312" w:eastAsia="仿宋_GB2312" w:cs="仿宋_GB2312"/>
          <w:sz w:val="32"/>
          <w:szCs w:val="32"/>
        </w:rPr>
        <w:t>财政拨款结转结余</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99.54</w:t>
      </w:r>
      <w:r>
        <w:rPr>
          <w:rFonts w:hint="eastAsia" w:ascii="仿宋_GB2312" w:eastAsia="仿宋_GB2312" w:cs="仿宋_GB2312"/>
          <w:sz w:val="32"/>
          <w:szCs w:val="32"/>
        </w:rPr>
        <w:t>万元，预决算差异率</w:t>
      </w:r>
      <w:r>
        <w:rPr>
          <w:rFonts w:ascii="仿宋_GB2312" w:eastAsia="仿宋_GB2312" w:cs="仿宋_GB2312"/>
          <w:sz w:val="32"/>
          <w:szCs w:val="32"/>
        </w:rPr>
        <w:t>24.99%</w:t>
      </w:r>
      <w:r>
        <w:rPr>
          <w:rFonts w:hint="eastAsia" w:ascii="仿宋_GB2312" w:eastAsia="仿宋_GB2312" w:cs="仿宋_GB2312"/>
          <w:sz w:val="32"/>
          <w:szCs w:val="32"/>
        </w:rPr>
        <w:t>，差异主要原因是人员工资变动。</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99.54</w:t>
      </w:r>
      <w:r>
        <w:rPr>
          <w:rFonts w:hint="eastAsia" w:ascii="仿宋_GB2312" w:eastAsia="仿宋_GB2312" w:cs="仿宋_GB2312"/>
          <w:sz w:val="32"/>
          <w:szCs w:val="32"/>
        </w:rPr>
        <w:t>万元，预决算差异率</w:t>
      </w:r>
      <w:r>
        <w:rPr>
          <w:rFonts w:ascii="仿宋_GB2312" w:eastAsia="仿宋_GB2312" w:cs="仿宋_GB2312"/>
          <w:sz w:val="32"/>
          <w:szCs w:val="32"/>
        </w:rPr>
        <w:t>24.99%</w:t>
      </w:r>
      <w:r>
        <w:rPr>
          <w:rFonts w:hint="eastAsia" w:ascii="仿宋_GB2312" w:eastAsia="仿宋_GB2312" w:cs="仿宋_GB2312"/>
          <w:sz w:val="32"/>
          <w:szCs w:val="32"/>
        </w:rPr>
        <w:t>，差异主要原因是人员工资变动。</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99.54</w:t>
      </w:r>
      <w:r>
        <w:rPr>
          <w:rFonts w:hint="eastAsia" w:ascii="仿宋_GB2312" w:eastAsia="仿宋_GB2312" w:cs="仿宋_GB2312"/>
          <w:sz w:val="32"/>
          <w:szCs w:val="32"/>
        </w:rPr>
        <w:t>万元，与上年相比，减少</w:t>
      </w:r>
      <w:r>
        <w:rPr>
          <w:rFonts w:ascii="仿宋_GB2312" w:eastAsia="仿宋_GB2312" w:cs="仿宋_GB2312"/>
          <w:sz w:val="32"/>
          <w:szCs w:val="32"/>
        </w:rPr>
        <w:t>8.43</w:t>
      </w:r>
      <w:r>
        <w:rPr>
          <w:rFonts w:hint="eastAsia" w:ascii="仿宋_GB2312" w:eastAsia="仿宋_GB2312" w:cs="仿宋_GB2312"/>
          <w:sz w:val="32"/>
          <w:szCs w:val="32"/>
        </w:rPr>
        <w:t>万元，下降</w:t>
      </w:r>
      <w:r>
        <w:rPr>
          <w:rFonts w:ascii="仿宋_GB2312" w:eastAsia="仿宋_GB2312" w:cs="仿宋_GB2312"/>
          <w:sz w:val="32"/>
          <w:szCs w:val="32"/>
        </w:rPr>
        <w:t>7.81%</w:t>
      </w:r>
      <w:r>
        <w:rPr>
          <w:rFonts w:hint="eastAsia" w:ascii="仿宋_GB2312" w:eastAsia="仿宋_GB2312" w:cs="仿宋_GB2312"/>
          <w:sz w:val="32"/>
          <w:szCs w:val="32"/>
        </w:rPr>
        <w:t>，减少的主要原因是：一人调出，相应工资经费减少。</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99.54</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8.43</w:t>
      </w:r>
      <w:r>
        <w:rPr>
          <w:rFonts w:hint="eastAsia" w:ascii="仿宋_GB2312" w:eastAsia="仿宋_GB2312" w:cs="仿宋_GB2312"/>
          <w:sz w:val="32"/>
          <w:szCs w:val="32"/>
        </w:rPr>
        <w:t>万元，下降</w:t>
      </w:r>
      <w:r>
        <w:rPr>
          <w:rFonts w:ascii="仿宋_GB2312" w:eastAsia="仿宋_GB2312" w:cs="仿宋_GB2312"/>
          <w:sz w:val="32"/>
          <w:szCs w:val="32"/>
        </w:rPr>
        <w:t>7.81%</w:t>
      </w:r>
      <w:r>
        <w:rPr>
          <w:rFonts w:hint="eastAsia" w:ascii="仿宋_GB2312" w:eastAsia="仿宋_GB2312" w:cs="仿宋_GB2312"/>
          <w:sz w:val="32"/>
          <w:szCs w:val="32"/>
        </w:rPr>
        <w:t>，减少的主要原因是：一人调出，相应工资经费减少。</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，住房保障支出</w:t>
      </w:r>
      <w:r>
        <w:rPr>
          <w:rFonts w:ascii="仿宋_GB2312" w:eastAsia="仿宋_GB2312" w:cs="仿宋_GB2312"/>
          <w:sz w:val="32"/>
          <w:szCs w:val="32"/>
        </w:rPr>
        <w:t>3.05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商业服务业等支出</w:t>
      </w:r>
      <w:r>
        <w:rPr>
          <w:rFonts w:ascii="仿宋_GB2312" w:eastAsia="仿宋_GB2312" w:cs="仿宋_GB2312"/>
          <w:sz w:val="32"/>
          <w:szCs w:val="32"/>
        </w:rPr>
        <w:t>91.27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5.23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67.57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27.4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4.57</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7"/>
      <w:bookmarkStart w:id="42" w:name="OLE_LINK66"/>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99.54</w:t>
      </w:r>
      <w:r>
        <w:rPr>
          <w:rFonts w:hint="eastAsia" w:ascii="仿宋_GB2312" w:eastAsia="仿宋_GB2312" w:cs="仿宋_GB2312"/>
          <w:sz w:val="32"/>
          <w:szCs w:val="32"/>
        </w:rPr>
        <w:t>万元，预决算差异率</w:t>
      </w:r>
      <w:r>
        <w:rPr>
          <w:rFonts w:ascii="仿宋_GB2312" w:eastAsia="仿宋_GB2312" w:cs="仿宋_GB2312"/>
          <w:sz w:val="32"/>
          <w:szCs w:val="32"/>
        </w:rPr>
        <w:t>24.99%</w:t>
      </w:r>
      <w:r>
        <w:rPr>
          <w:rFonts w:hint="eastAsia" w:ascii="仿宋_GB2312" w:eastAsia="仿宋_GB2312" w:cs="仿宋_GB2312"/>
          <w:sz w:val="32"/>
          <w:szCs w:val="32"/>
        </w:rPr>
        <w:t>，差异主要原因是基本工资调标。</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79.64</w:t>
      </w:r>
      <w:r>
        <w:rPr>
          <w:rFonts w:hint="eastAsia" w:ascii="仿宋_GB2312" w:eastAsia="仿宋_GB2312" w:cs="仿宋_GB2312"/>
          <w:sz w:val="32"/>
          <w:szCs w:val="32"/>
        </w:rPr>
        <w:t>万元，决算数</w:t>
      </w:r>
      <w:r>
        <w:rPr>
          <w:rFonts w:ascii="仿宋_GB2312" w:eastAsia="仿宋_GB2312" w:cs="仿宋_GB2312"/>
          <w:sz w:val="32"/>
          <w:szCs w:val="32"/>
        </w:rPr>
        <w:t>99.54</w:t>
      </w:r>
      <w:r>
        <w:rPr>
          <w:rFonts w:hint="eastAsia" w:ascii="仿宋_GB2312" w:eastAsia="仿宋_GB2312" w:cs="仿宋_GB2312"/>
          <w:sz w:val="32"/>
          <w:szCs w:val="32"/>
        </w:rPr>
        <w:t>万元，预决算差异率</w:t>
      </w:r>
      <w:r>
        <w:rPr>
          <w:rFonts w:ascii="仿宋_GB2312" w:eastAsia="仿宋_GB2312" w:cs="仿宋_GB2312"/>
          <w:sz w:val="32"/>
          <w:szCs w:val="32"/>
        </w:rPr>
        <w:t>24.99%</w:t>
      </w:r>
      <w:r>
        <w:rPr>
          <w:rFonts w:hint="eastAsia" w:ascii="仿宋_GB2312" w:eastAsia="仿宋_GB2312" w:cs="仿宋_GB2312"/>
          <w:sz w:val="32"/>
          <w:szCs w:val="32"/>
        </w:rPr>
        <w:t>，差异主要原因是基本工资调标。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sz w:val="32"/>
          <w:szCs w:val="32"/>
        </w:rPr>
        <w:t>万元，与上年相比，</w:t>
      </w:r>
      <w:r>
        <w:rPr>
          <w:rFonts w:hint="eastAsia" w:ascii="仿宋_GB2312" w:eastAsia="仿宋_GB2312"/>
          <w:sz w:val="32"/>
          <w:szCs w:val="32"/>
        </w:rPr>
        <w:t>增加0万元，增长0%。增加的主要原因是：本单位无</w:t>
      </w:r>
      <w:r>
        <w:rPr>
          <w:rFonts w:hint="eastAsia" w:ascii="仿宋_GB2312" w:eastAsia="仿宋_GB2312" w:cs="仿宋_GB2312"/>
          <w:sz w:val="32"/>
          <w:szCs w:val="32"/>
        </w:rPr>
        <w:t>政府性基金预算财政拨款收入。</w:t>
      </w:r>
      <w:bookmarkEnd w:id="44"/>
      <w:bookmarkStart w:id="46" w:name="OLE_LINK23"/>
      <w:bookmarkStart w:id="47" w:name="OLE_LINK70"/>
      <w:r>
        <w:rPr>
          <w:rFonts w:hint="eastAsia" w:ascii="仿宋_GB2312" w:eastAsia="仿宋_GB2312" w:cs="仿宋_GB2312"/>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sz w:val="32"/>
          <w:szCs w:val="32"/>
        </w:rPr>
        <w:t>万元，</w:t>
      </w:r>
      <w:bookmarkEnd w:id="47"/>
      <w:bookmarkStart w:id="48" w:name="OLE_LINK71"/>
      <w:bookmarkStart w:id="49" w:name="OLE_LINK72"/>
      <w:r>
        <w:rPr>
          <w:rFonts w:hint="eastAsia" w:ascii="仿宋_GB2312" w:eastAsia="仿宋_GB2312" w:cs="仿宋_GB2312"/>
          <w:sz w:val="32"/>
          <w:szCs w:val="32"/>
        </w:rPr>
        <w:t>与上年相比，</w:t>
      </w:r>
      <w:r>
        <w:rPr>
          <w:rFonts w:hint="eastAsia" w:ascii="仿宋_GB2312" w:eastAsia="仿宋_GB2312"/>
          <w:sz w:val="32"/>
          <w:szCs w:val="32"/>
        </w:rPr>
        <w:t>增加0万元，增长0%。增加的主要原因是：无政府性基金预算支出。其中：按功能分类科目（按类级科目公开），无。按经济分类科目（按类级科目公开），无。</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，差异主要原因是与预算相比无差异。</w:t>
      </w:r>
      <w:bookmarkEnd w:id="48"/>
      <w:bookmarkEnd w:id="49"/>
      <w:bookmarkStart w:id="50"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50"/>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bookmarkStart w:id="51" w:name="OLE_LINK25"/>
      <w:bookmarkStart w:id="52" w:name="OLE_LINK26"/>
      <w:r>
        <w:rPr>
          <w:rFonts w:hint="eastAsia" w:ascii="仿宋_GB2312" w:eastAsia="仿宋_GB2312" w:cs="仿宋_GB2312"/>
          <w:sz w:val="32"/>
          <w:szCs w:val="32"/>
        </w:rPr>
        <w:t>年末结转结余</w:t>
      </w:r>
      <w:bookmarkEnd w:id="51"/>
      <w:bookmarkEnd w:id="52"/>
      <w:r>
        <w:rPr>
          <w:rFonts w:ascii="仿宋_GB2312" w:eastAsia="仿宋_GB2312" w:cs="仿宋_GB2312"/>
          <w:sz w:val="32"/>
          <w:szCs w:val="32"/>
        </w:rPr>
        <w:t>0</w:t>
      </w:r>
      <w:r>
        <w:rPr>
          <w:rFonts w:hint="eastAsia" w:ascii="仿宋_GB2312" w:eastAsia="仿宋_GB2312" w:cs="仿宋_GB2312"/>
          <w:sz w:val="32"/>
          <w:szCs w:val="32"/>
        </w:rPr>
        <w:t>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其中</w:t>
      </w:r>
      <w:bookmarkStart w:id="53" w:name="OLE_LINK28"/>
      <w:bookmarkStart w:id="54" w:name="OLE_LINK27"/>
      <w:r>
        <w:rPr>
          <w:rFonts w:hint="eastAsia" w:ascii="仿宋_GB2312" w:eastAsia="仿宋_GB2312" w:cs="仿宋_GB2312"/>
          <w:sz w:val="32"/>
          <w:szCs w:val="32"/>
        </w:rPr>
        <w:t>财政拨款结转结余</w:t>
      </w:r>
      <w:bookmarkEnd w:id="53"/>
      <w:bookmarkEnd w:id="54"/>
      <w:r>
        <w:rPr>
          <w:rFonts w:ascii="仿宋_GB2312" w:eastAsia="仿宋_GB2312" w:cs="仿宋_GB2312"/>
          <w:sz w:val="32"/>
          <w:szCs w:val="32"/>
        </w:rPr>
        <w:t>0</w:t>
      </w:r>
      <w:r>
        <w:rPr>
          <w:rFonts w:hint="eastAsia" w:ascii="仿宋_GB2312" w:eastAsia="仿宋_GB2312" w:cs="仿宋_GB2312"/>
          <w:sz w:val="32"/>
          <w:szCs w:val="32"/>
        </w:rPr>
        <w:t>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5" w:name="OLE_LINK74"/>
      <w:r>
        <w:rPr>
          <w:rFonts w:ascii="仿宋_GB2312" w:eastAsia="仿宋_GB2312" w:cs="仿宋_GB2312"/>
          <w:sz w:val="32"/>
          <w:szCs w:val="32"/>
        </w:rPr>
        <w:t>2018</w:t>
      </w:r>
      <w:r>
        <w:rPr>
          <w:rFonts w:hint="eastAsia" w:ascii="仿宋_GB2312" w:eastAsia="仿宋_GB2312" w:cs="仿宋_GB2312"/>
          <w:sz w:val="32"/>
          <w:szCs w:val="32"/>
        </w:rPr>
        <w:t>年度</w:t>
      </w:r>
      <w:bookmarkStart w:id="56" w:name="OLE_LINK29"/>
      <w:r>
        <w:rPr>
          <w:rFonts w:hint="eastAsia" w:ascii="仿宋_GB2312" w:eastAsia="仿宋_GB2312" w:cs="仿宋_GB2312"/>
          <w:sz w:val="32"/>
          <w:szCs w:val="32"/>
        </w:rPr>
        <w:t>一般公共预算“三公”经费支出决算</w:t>
      </w:r>
      <w:bookmarkEnd w:id="56"/>
      <w:r>
        <w:rPr>
          <w:rFonts w:ascii="仿宋_GB2312" w:eastAsia="仿宋_GB2312" w:cs="仿宋_GB2312"/>
          <w:sz w:val="32"/>
          <w:szCs w:val="32"/>
        </w:rPr>
        <w:t>0</w:t>
      </w:r>
      <w:r>
        <w:rPr>
          <w:rFonts w:hint="eastAsia" w:ascii="仿宋_GB2312" w:eastAsia="仿宋_GB2312" w:cs="仿宋_GB2312"/>
          <w:sz w:val="32"/>
          <w:szCs w:val="32"/>
        </w:rPr>
        <w:t>万元，比上年增加0万元，增长0%，增加原因是</w:t>
      </w:r>
      <w:r>
        <w:rPr>
          <w:rFonts w:hint="eastAsia" w:ascii="仿宋_GB2312" w:eastAsia="仿宋_GB2312"/>
          <w:sz w:val="32"/>
          <w:szCs w:val="32"/>
        </w:rPr>
        <w:t>本单位认真贯彻落实中央和自治区厉行节约的各项规定，大力压缩“三公”经费支出规模</w:t>
      </w:r>
      <w:r>
        <w:rPr>
          <w:rFonts w:hint="eastAsia" w:ascii="仿宋_GB2312" w:eastAsia="仿宋_GB2312" w:cs="仿宋_GB2312"/>
          <w:sz w:val="32"/>
          <w:szCs w:val="32"/>
        </w:rPr>
        <w:t>。</w:t>
      </w:r>
      <w:bookmarkEnd w:id="55"/>
      <w:bookmarkStart w:id="57" w:name="OLE_LINK75"/>
      <w:r>
        <w:rPr>
          <w:rFonts w:hint="eastAsia" w:ascii="仿宋_GB2312" w:eastAsia="仿宋_GB2312" w:cs="仿宋_GB2312"/>
          <w:sz w:val="32"/>
          <w:szCs w:val="32"/>
        </w:rPr>
        <w:t>其中，</w:t>
      </w:r>
      <w:bookmarkEnd w:id="57"/>
      <w:bookmarkStart w:id="58" w:name="OLE_LINK31"/>
      <w:bookmarkStart w:id="59" w:name="OLE_LINK76"/>
      <w:r>
        <w:rPr>
          <w:rFonts w:hint="eastAsia" w:ascii="仿宋_GB2312" w:eastAsia="仿宋_GB2312"/>
          <w:sz w:val="32"/>
          <w:szCs w:val="32"/>
        </w:rPr>
        <w:t>因公出国（境）费支出0万元，占0%，比上年增加0万元，增长0%，增加的主要原因是2018年我单位无因公出国</w:t>
      </w:r>
      <w:r>
        <w:rPr>
          <w:rFonts w:hint="eastAsia" w:ascii="仿宋_GB2312" w:eastAsia="仿宋_GB2312"/>
          <w:sz w:val="32"/>
          <w:szCs w:val="32"/>
          <w:lang w:eastAsia="zh-CN"/>
        </w:rPr>
        <w:t>（境）</w:t>
      </w:r>
      <w:r>
        <w:rPr>
          <w:rFonts w:hint="eastAsia" w:ascii="仿宋_GB2312" w:eastAsia="仿宋_GB2312"/>
          <w:sz w:val="32"/>
          <w:szCs w:val="32"/>
        </w:rPr>
        <w:t>费，与上年一致。</w:t>
      </w:r>
      <w:r>
        <w:rPr>
          <w:rFonts w:hint="eastAsia" w:ascii="仿宋_GB2312" w:eastAsia="仿宋_GB2312" w:cs="仿宋_GB2312"/>
          <w:sz w:val="32"/>
          <w:szCs w:val="32"/>
        </w:rPr>
        <w:t>公务用车购置及运行维护费支出</w:t>
      </w:r>
      <w:bookmarkEnd w:id="58"/>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w:t>
      </w:r>
      <w:r>
        <w:rPr>
          <w:rFonts w:hint="eastAsia" w:ascii="仿宋_GB2312" w:eastAsia="仿宋_GB2312" w:cs="仿宋_GB2312"/>
          <w:sz w:val="32"/>
          <w:szCs w:val="32"/>
        </w:rPr>
        <w:t>我单位严把车辆管控关，严格遵守公务车辆配置标准和管理制度；</w:t>
      </w:r>
      <w:bookmarkEnd w:id="59"/>
      <w:bookmarkStart w:id="60" w:name="OLE_LINK32"/>
      <w:bookmarkStart w:id="61" w:name="OLE_LINK78"/>
      <w:bookmarkStart w:id="62" w:name="OLE_LINK77"/>
      <w:r>
        <w:rPr>
          <w:rFonts w:hint="eastAsia" w:ascii="仿宋_GB2312" w:eastAsia="仿宋_GB2312" w:cs="仿宋_GB2312"/>
          <w:sz w:val="32"/>
          <w:szCs w:val="32"/>
        </w:rPr>
        <w:t>公务接待费支出</w:t>
      </w:r>
      <w:bookmarkEnd w:id="6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w:t>
      </w:r>
      <w:r>
        <w:rPr>
          <w:rFonts w:hint="eastAsia" w:ascii="仿宋_GB2312" w:eastAsia="仿宋_GB2312" w:cs="仿宋_GB2312"/>
          <w:sz w:val="32"/>
          <w:szCs w:val="32"/>
        </w:rPr>
        <w:t>严把监督检查关，对接待费严格控制，减少一切不必要的公务接待开支。</w:t>
      </w:r>
      <w:bookmarkEnd w:id="61"/>
      <w:bookmarkEnd w:id="62"/>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sz w:val="32"/>
          <w:szCs w:val="32"/>
        </w:rPr>
      </w:pPr>
      <w:bookmarkStart w:id="63" w:name="OLE_LINK79"/>
      <w:bookmarkStart w:id="64" w:name="OLE_LINK80"/>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sz w:val="32"/>
          <w:szCs w:val="32"/>
        </w:rPr>
        <w:t>费</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万元。新疆喀什地区叶城县供销合作社联合社单位</w:t>
      </w:r>
      <w:bookmarkStart w:id="65" w:name="OLE_LINK33"/>
      <w:r>
        <w:rPr>
          <w:rFonts w:hint="eastAsia" w:ascii="仿宋_GB2312" w:eastAsia="仿宋_GB2312" w:cs="仿宋_GB2312"/>
          <w:sz w:val="32"/>
          <w:szCs w:val="32"/>
        </w:rPr>
        <w:t>全年</w:t>
      </w:r>
      <w:bookmarkStart w:id="66" w:name="OLE_LINK35"/>
      <w:bookmarkStart w:id="67" w:name="OLE_LINK34"/>
      <w:bookmarkStart w:id="68" w:name="OLE_LINK36"/>
      <w:r>
        <w:rPr>
          <w:rFonts w:hint="eastAsia" w:ascii="仿宋_GB2312" w:eastAsia="仿宋_GB2312" w:cs="仿宋_GB2312"/>
          <w:sz w:val="32"/>
          <w:szCs w:val="32"/>
        </w:rPr>
        <w:t>使用一般公共预算财政拨款安排的</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sz w:val="32"/>
          <w:szCs w:val="32"/>
        </w:rPr>
        <w:t>费</w:t>
      </w:r>
      <w:r>
        <w:rPr>
          <w:rFonts w:hint="eastAsia" w:ascii="仿宋_GB2312" w:eastAsia="仿宋_GB2312" w:cs="仿宋_GB2312"/>
          <w:sz w:val="32"/>
          <w:szCs w:val="32"/>
        </w:rPr>
        <w:t>团组</w:t>
      </w:r>
      <w:bookmarkEnd w:id="65"/>
      <w:bookmarkEnd w:id="66"/>
      <w:bookmarkEnd w:id="67"/>
      <w:r>
        <w:rPr>
          <w:rFonts w:ascii="仿宋_GB2312" w:eastAsia="仿宋_GB2312" w:cs="仿宋_GB2312"/>
          <w:sz w:val="32"/>
          <w:szCs w:val="32"/>
        </w:rPr>
        <w:t>0</w:t>
      </w:r>
      <w:r>
        <w:rPr>
          <w:rFonts w:hint="eastAsia" w:ascii="仿宋_GB2312" w:eastAsia="仿宋_GB2312" w:cs="仿宋_GB2312"/>
          <w:sz w:val="32"/>
          <w:szCs w:val="32"/>
        </w:rPr>
        <w:t>个</w:t>
      </w:r>
      <w:bookmarkEnd w:id="68"/>
      <w:r>
        <w:rPr>
          <w:rFonts w:hint="eastAsia" w:ascii="仿宋_GB2312" w:eastAsia="仿宋_GB2312" w:cs="仿宋_GB2312"/>
          <w:sz w:val="32"/>
          <w:szCs w:val="32"/>
        </w:rPr>
        <w:t>，</w:t>
      </w:r>
      <w:bookmarkStart w:id="69"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69"/>
      <w:r>
        <w:rPr>
          <w:rFonts w:hint="eastAsia" w:ascii="仿宋_GB2312" w:eastAsia="仿宋_GB2312" w:cs="仿宋_GB2312"/>
          <w:sz w:val="32"/>
          <w:szCs w:val="32"/>
        </w:rPr>
        <w:t>。</w:t>
      </w:r>
      <w:bookmarkStart w:id="70" w:name="OLE_LINK38"/>
      <w:r>
        <w:rPr>
          <w:rFonts w:hint="eastAsia" w:ascii="仿宋_GB2312" w:eastAsia="仿宋_GB2312" w:cs="仿宋_GB2312"/>
          <w:sz w:val="32"/>
          <w:szCs w:val="32"/>
        </w:rPr>
        <w:t>开支内容包括：无此项开支。</w:t>
      </w:r>
      <w:bookmarkEnd w:id="63"/>
      <w:bookmarkEnd w:id="64"/>
      <w:bookmarkEnd w:id="70"/>
    </w:p>
    <w:p>
      <w:pPr>
        <w:spacing w:line="540" w:lineRule="exact"/>
        <w:ind w:firstLine="640" w:firstLineChars="200"/>
        <w:rPr>
          <w:rFonts w:ascii="仿宋_GB2312" w:eastAsia="仿宋_GB2312"/>
          <w:sz w:val="32"/>
          <w:szCs w:val="32"/>
        </w:rPr>
      </w:pPr>
      <w:bookmarkStart w:id="71"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72"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72"/>
      <w:r>
        <w:rPr>
          <w:rFonts w:hint="eastAsia" w:ascii="仿宋_GB2312" w:eastAsia="仿宋_GB2312" w:cs="仿宋_GB2312"/>
          <w:sz w:val="32"/>
          <w:szCs w:val="32"/>
        </w:rPr>
        <w:t>，</w:t>
      </w:r>
      <w:bookmarkStart w:id="73" w:name="OLE_LINK41"/>
      <w:bookmarkStart w:id="74" w:name="OLE_LINK40"/>
      <w:r>
        <w:rPr>
          <w:rFonts w:hint="eastAsia" w:ascii="仿宋_GB2312" w:eastAsia="仿宋_GB2312" w:cs="仿宋_GB2312"/>
          <w:sz w:val="32"/>
          <w:szCs w:val="32"/>
        </w:rPr>
        <w:t>公务用车运行维护费</w:t>
      </w:r>
      <w:r>
        <w:rPr>
          <w:rFonts w:ascii="仿宋_GB2312" w:eastAsia="仿宋_GB2312" w:cs="仿宋_GB2312"/>
          <w:sz w:val="32"/>
          <w:szCs w:val="32"/>
        </w:rPr>
        <w:t>0</w:t>
      </w:r>
      <w:r>
        <w:rPr>
          <w:rFonts w:hint="eastAsia" w:ascii="仿宋_GB2312" w:eastAsia="仿宋_GB2312" w:cs="仿宋_GB2312"/>
          <w:sz w:val="32"/>
          <w:szCs w:val="32"/>
        </w:rPr>
        <w:t>万元</w:t>
      </w:r>
      <w:bookmarkEnd w:id="73"/>
      <w:bookmarkEnd w:id="74"/>
      <w:r>
        <w:rPr>
          <w:rFonts w:hint="eastAsia" w:ascii="仿宋_GB2312" w:eastAsia="仿宋_GB2312" w:cs="仿宋_GB2312"/>
          <w:sz w:val="32"/>
          <w:szCs w:val="32"/>
        </w:rPr>
        <w:t>。主要用于无此项开支等。</w:t>
      </w:r>
      <w:bookmarkEnd w:id="71"/>
      <w:bookmarkStart w:id="75"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0</w:t>
      </w:r>
      <w:r>
        <w:rPr>
          <w:rFonts w:hint="eastAsia" w:ascii="仿宋_GB2312" w:eastAsia="仿宋_GB2312" w:cs="仿宋_GB2312"/>
          <w:sz w:val="32"/>
          <w:szCs w:val="32"/>
        </w:rPr>
        <w:t>辆。</w:t>
      </w:r>
      <w:bookmarkEnd w:id="75"/>
    </w:p>
    <w:p>
      <w:pPr>
        <w:spacing w:line="540" w:lineRule="exact"/>
        <w:ind w:firstLine="640" w:firstLineChars="200"/>
        <w:rPr>
          <w:rFonts w:ascii="仿宋_GB2312" w:eastAsia="仿宋_GB2312"/>
          <w:sz w:val="32"/>
          <w:szCs w:val="32"/>
        </w:rPr>
      </w:pPr>
      <w:bookmarkStart w:id="76"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万元，主要是无此项开支等。</w:t>
      </w:r>
      <w:bookmarkEnd w:id="76"/>
      <w:bookmarkStart w:id="77" w:name="OLE_LINK84"/>
      <w:r>
        <w:rPr>
          <w:rFonts w:hint="eastAsia" w:ascii="仿宋_GB2312" w:eastAsia="仿宋_GB2312" w:cs="仿宋_GB2312"/>
          <w:sz w:val="32"/>
          <w:szCs w:val="32"/>
        </w:rPr>
        <w:t>新疆喀什地区叶城县供销合作社联合社国内公务接待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7"/>
    </w:p>
    <w:p>
      <w:pPr>
        <w:spacing w:line="540" w:lineRule="exact"/>
        <w:ind w:firstLine="640" w:firstLineChars="200"/>
        <w:rPr>
          <w:rFonts w:ascii="仿宋_GB2312" w:hAnsi="宋体" w:eastAsia="仿宋_GB2312"/>
          <w:kern w:val="0"/>
          <w:sz w:val="32"/>
          <w:szCs w:val="32"/>
        </w:rPr>
      </w:pPr>
      <w:bookmarkStart w:id="78"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78"/>
      <w:bookmarkStart w:id="79" w:name="OLE_LINK87"/>
      <w:bookmarkStart w:id="80" w:name="OLE_LINK86"/>
      <w:r>
        <w:rPr>
          <w:rFonts w:hint="eastAsia" w:ascii="仿宋_GB2312" w:hAnsi="宋体" w:eastAsia="仿宋_GB2312" w:cs="仿宋_GB2312"/>
          <w:kern w:val="0"/>
          <w:sz w:val="32"/>
          <w:szCs w:val="32"/>
        </w:rPr>
        <w:t>其中：</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hAnsi="宋体" w:eastAsia="仿宋_GB2312" w:cs="仿宋_GB2312"/>
          <w:kern w:val="0"/>
          <w:sz w:val="32"/>
          <w:szCs w:val="32"/>
        </w:rPr>
        <w:t>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79"/>
      <w:bookmarkEnd w:id="80"/>
      <w:bookmarkStart w:id="81" w:name="OLE_LINK88"/>
      <w:bookmarkStart w:id="82" w:name="OLE_LINK89"/>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81"/>
      <w:bookmarkEnd w:id="82"/>
      <w:bookmarkStart w:id="83"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83"/>
      <w:bookmarkStart w:id="84" w:name="OLE_LINK91"/>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w:t>
      </w:r>
      <w:bookmarkStart w:id="90" w:name="_GoBack"/>
      <w:bookmarkEnd w:id="90"/>
      <w:r>
        <w:rPr>
          <w:rFonts w:hint="eastAsia" w:ascii="仿宋_GB2312" w:eastAsia="仿宋_GB2312" w:cs="仿宋_GB2312"/>
          <w:sz w:val="32"/>
          <w:szCs w:val="32"/>
        </w:rPr>
        <w:t>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4"/>
      <w:r>
        <w:rPr>
          <w:rFonts w:hint="eastAsia" w:ascii="仿宋_GB2312" w:eastAsia="仿宋_GB2312" w:cs="仿宋_GB2312"/>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新疆喀什地区叶城县供销合作社联合社日常公用经费</w:t>
      </w:r>
      <w:r>
        <w:rPr>
          <w:rFonts w:ascii="仿宋_GB2312" w:eastAsia="仿宋_GB2312" w:cs="仿宋_GB2312"/>
          <w:sz w:val="32"/>
          <w:szCs w:val="32"/>
        </w:rPr>
        <w:t>1.74</w:t>
      </w:r>
      <w:r>
        <w:rPr>
          <w:rFonts w:hint="eastAsia" w:ascii="仿宋_GB2312" w:eastAsia="仿宋_GB2312" w:cs="仿宋_GB2312"/>
          <w:sz w:val="32"/>
          <w:szCs w:val="32"/>
        </w:rPr>
        <w:t>万元，与上年相比，减少</w:t>
      </w:r>
      <w:r>
        <w:rPr>
          <w:rFonts w:ascii="仿宋_GB2312" w:eastAsia="仿宋_GB2312" w:cs="仿宋_GB2312"/>
          <w:sz w:val="32"/>
          <w:szCs w:val="32"/>
        </w:rPr>
        <w:t>1.32</w:t>
      </w:r>
      <w:r>
        <w:rPr>
          <w:rFonts w:hint="eastAsia" w:ascii="仿宋_GB2312" w:eastAsia="仿宋_GB2312" w:cs="仿宋_GB2312"/>
          <w:sz w:val="32"/>
          <w:szCs w:val="32"/>
        </w:rPr>
        <w:t>万元，下降</w:t>
      </w:r>
      <w:r>
        <w:rPr>
          <w:rFonts w:ascii="仿宋_GB2312" w:eastAsia="仿宋_GB2312" w:cs="仿宋_GB2312"/>
          <w:sz w:val="32"/>
          <w:szCs w:val="32"/>
        </w:rPr>
        <w:t>43.14%</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厉行节约。</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85" w:name="OLE_LINK45"/>
      <w:r>
        <w:rPr>
          <w:rFonts w:hint="eastAsia" w:ascii="仿宋_GB2312" w:eastAsia="仿宋_GB2312" w:cs="仿宋_GB2312"/>
          <w:sz w:val="32"/>
          <w:szCs w:val="32"/>
        </w:rPr>
        <w:t>政府采购支出总额</w:t>
      </w:r>
      <w:bookmarkEnd w:id="85"/>
      <w:r>
        <w:rPr>
          <w:rFonts w:ascii="仿宋_GB2312" w:eastAsia="仿宋_GB2312" w:cs="仿宋_GB2312"/>
          <w:sz w:val="32"/>
          <w:szCs w:val="32"/>
        </w:rPr>
        <w:t>2.37</w:t>
      </w:r>
      <w:r>
        <w:rPr>
          <w:rFonts w:hint="eastAsia" w:ascii="仿宋_GB2312" w:eastAsia="仿宋_GB2312" w:cs="仿宋_GB2312"/>
          <w:sz w:val="32"/>
          <w:szCs w:val="32"/>
        </w:rPr>
        <w:t>万元，其中：</w:t>
      </w:r>
      <w:bookmarkStart w:id="86" w:name="OLE_LINK46"/>
      <w:r>
        <w:rPr>
          <w:rFonts w:hint="eastAsia" w:ascii="仿宋_GB2312" w:eastAsia="仿宋_GB2312" w:cs="仿宋_GB2312"/>
          <w:sz w:val="32"/>
          <w:szCs w:val="32"/>
        </w:rPr>
        <w:t>政府采购货物支出</w:t>
      </w:r>
      <w:bookmarkEnd w:id="86"/>
      <w:r>
        <w:rPr>
          <w:rFonts w:ascii="仿宋_GB2312" w:eastAsia="仿宋_GB2312" w:cs="仿宋_GB2312"/>
          <w:sz w:val="32"/>
          <w:szCs w:val="32"/>
        </w:rPr>
        <w:t>1.85</w:t>
      </w:r>
      <w:r>
        <w:rPr>
          <w:rFonts w:hint="eastAsia" w:ascii="仿宋_GB2312" w:eastAsia="仿宋_GB2312" w:cs="仿宋_GB2312"/>
          <w:sz w:val="32"/>
          <w:szCs w:val="32"/>
        </w:rPr>
        <w:t>万元、</w:t>
      </w:r>
      <w:bookmarkStart w:id="87" w:name="OLE_LINK47"/>
      <w:r>
        <w:rPr>
          <w:rFonts w:hint="eastAsia" w:ascii="仿宋_GB2312" w:eastAsia="仿宋_GB2312" w:cs="仿宋_GB2312"/>
          <w:sz w:val="32"/>
          <w:szCs w:val="32"/>
        </w:rPr>
        <w:t>政府采购工程支出</w:t>
      </w:r>
      <w:bookmarkEnd w:id="87"/>
      <w:r>
        <w:rPr>
          <w:rFonts w:ascii="仿宋_GB2312" w:eastAsia="仿宋_GB2312" w:cs="仿宋_GB2312"/>
          <w:sz w:val="32"/>
          <w:szCs w:val="32"/>
        </w:rPr>
        <w:t>0</w:t>
      </w:r>
      <w:r>
        <w:rPr>
          <w:rFonts w:hint="eastAsia" w:ascii="仿宋_GB2312" w:eastAsia="仿宋_GB2312" w:cs="仿宋_GB2312"/>
          <w:sz w:val="32"/>
          <w:szCs w:val="32"/>
        </w:rPr>
        <w:t>万元、</w:t>
      </w:r>
      <w:bookmarkStart w:id="88" w:name="OLE_LINK48"/>
      <w:r>
        <w:rPr>
          <w:rFonts w:hint="eastAsia" w:ascii="仿宋_GB2312" w:eastAsia="仿宋_GB2312" w:cs="仿宋_GB2312"/>
          <w:sz w:val="32"/>
          <w:szCs w:val="32"/>
        </w:rPr>
        <w:t>政府采购服务支出</w:t>
      </w:r>
      <w:bookmarkEnd w:id="88"/>
      <w:r>
        <w:rPr>
          <w:rFonts w:ascii="仿宋_GB2312" w:eastAsia="仿宋_GB2312" w:cs="仿宋_GB2312"/>
          <w:sz w:val="32"/>
          <w:szCs w:val="32"/>
        </w:rPr>
        <w:t>0.52</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89"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0</w:t>
      </w:r>
      <w:r>
        <w:rPr>
          <w:rFonts w:hint="eastAsia" w:ascii="仿宋_GB2312" w:eastAsia="仿宋_GB2312" w:cs="仿宋_GB2312"/>
          <w:sz w:val="32"/>
          <w:szCs w:val="32"/>
        </w:rPr>
        <w:t>辆，价值</w:t>
      </w:r>
      <w:r>
        <w:rPr>
          <w:rFonts w:ascii="仿宋_GB2312" w:eastAsia="仿宋_GB2312" w:cs="仿宋_GB2312"/>
          <w:sz w:val="32"/>
          <w:szCs w:val="32"/>
        </w:rPr>
        <w:t>0</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0</w:t>
      </w:r>
      <w:r>
        <w:rPr>
          <w:rFonts w:hint="eastAsia" w:ascii="仿宋_GB2312" w:eastAsia="仿宋_GB2312" w:cs="仿宋_GB2312"/>
          <w:sz w:val="32"/>
          <w:szCs w:val="32"/>
        </w:rPr>
        <w:t>辆，其他用车主要是：无其他用车；单位价值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89"/>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新疆喀什地区叶城县供销合作社联合社</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2045.66</w:t>
      </w:r>
      <w:r>
        <w:rPr>
          <w:rFonts w:hint="eastAsia" w:ascii="仿宋_GB2312" w:eastAsia="仿宋_GB2312" w:cs="仿宋_GB2312"/>
          <w:sz w:val="32"/>
          <w:szCs w:val="32"/>
        </w:rPr>
        <w:t>万元，执行金额为</w:t>
      </w:r>
      <w:r>
        <w:rPr>
          <w:rFonts w:ascii="仿宋_GB2312" w:eastAsia="仿宋_GB2312" w:cs="仿宋_GB2312"/>
          <w:sz w:val="32"/>
          <w:szCs w:val="32"/>
        </w:rPr>
        <w:t>2045.66</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、清理土地整合利用支出项目绩效自评综述：根据年初设定的绩效目标，该项目绩效自评得分为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rPr>
        <w:t>6分。项目全年预算数为</w:t>
      </w:r>
      <w:r>
        <w:rPr>
          <w:rFonts w:ascii="仿宋_GB2312" w:eastAsia="仿宋_GB2312" w:cs="仿宋_GB2312"/>
          <w:sz w:val="32"/>
          <w:szCs w:val="32"/>
        </w:rPr>
        <w:t>2,000</w:t>
      </w:r>
      <w:r>
        <w:rPr>
          <w:rFonts w:hint="eastAsia" w:ascii="仿宋_GB2312" w:eastAsia="仿宋_GB2312" w:cs="仿宋_GB2312"/>
          <w:sz w:val="32"/>
          <w:szCs w:val="32"/>
        </w:rPr>
        <w:t>万元，执行数为</w:t>
      </w:r>
      <w:r>
        <w:rPr>
          <w:rFonts w:ascii="仿宋_GB2312" w:eastAsia="仿宋_GB2312" w:cs="仿宋_GB2312"/>
          <w:sz w:val="32"/>
          <w:szCs w:val="32"/>
        </w:rPr>
        <w:t>2,000</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）项目完成数量公益性岗位补助人数5000人，根据项目开展实际情况该数量指标全部完成，完成率100%（</w:t>
      </w:r>
      <w:r>
        <w:rPr>
          <w:rFonts w:ascii="仿宋_GB2312" w:eastAsia="仿宋_GB2312" w:cs="仿宋_GB2312"/>
          <w:sz w:val="32"/>
          <w:szCs w:val="32"/>
        </w:rPr>
        <w:t>2</w:t>
      </w:r>
      <w:r>
        <w:rPr>
          <w:rFonts w:hint="eastAsia" w:ascii="仿宋_GB2312" w:eastAsia="仿宋_GB2312" w:cs="仿宋_GB2312"/>
          <w:sz w:val="32"/>
          <w:szCs w:val="32"/>
        </w:rPr>
        <w:t>）项目完成质量保障发放率100%，项目按进度实施，保障补助按时足额发放到位，项目的实施进度和完成质量100%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 公益性岗位补助及时率100%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 xml:space="preserve">）项目成本节约情况公益性岗位工资标准平均每人每月800元，至今，该项目的实施按照标准发放，项目成本控制在预算范围内，完成率100% </w:t>
      </w:r>
      <w:r>
        <w:rPr>
          <w:rFonts w:ascii="仿宋_GB2312" w:eastAsia="仿宋_GB2312" w:cs="仿宋_GB2312"/>
          <w:sz w:val="32"/>
          <w:szCs w:val="32"/>
        </w:rPr>
        <w:t xml:space="preserve"> 2.</w:t>
      </w:r>
      <w:r>
        <w:rPr>
          <w:rFonts w:hint="eastAsia" w:ascii="仿宋_GB2312" w:eastAsia="仿宋_GB2312" w:cs="仿宋_GB2312"/>
          <w:sz w:val="32"/>
          <w:szCs w:val="32"/>
        </w:rPr>
        <w:t>效益指标完成情况分析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）项目实施的经济效益分析公益性岗位人均增加收入0.4万元，根据实际情况该目标已完成，完成率100%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）项目实施的社会效益分析解决就业人数5000人，保障5个月的补助发放到位，使其劳有所得，提高工作积极性，完成率100%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w:t>
      </w:r>
      <w:r>
        <w:rPr>
          <w:rFonts w:ascii="仿宋_GB2312" w:eastAsia="仿宋_GB2312" w:cs="仿宋_GB2312"/>
          <w:sz w:val="32"/>
          <w:szCs w:val="32"/>
        </w:rPr>
        <w:t xml:space="preserve"> </w:t>
      </w:r>
      <w:r>
        <w:rPr>
          <w:rFonts w:hint="eastAsia" w:ascii="仿宋_GB2312" w:eastAsia="仿宋_GB2312" w:cs="仿宋_GB2312"/>
          <w:sz w:val="32"/>
          <w:szCs w:val="32"/>
        </w:rPr>
        <w:t>无生态效益</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 xml:space="preserve"> </w:t>
      </w:r>
      <w:r>
        <w:rPr>
          <w:rFonts w:hint="eastAsia" w:ascii="仿宋_GB2312" w:eastAsia="仿宋_GB2312" w:cs="仿宋_GB2312"/>
          <w:sz w:val="32"/>
          <w:szCs w:val="32"/>
        </w:rPr>
        <w:t>此项目持续影响时限5月</w:t>
      </w:r>
      <w:r>
        <w:rPr>
          <w:rFonts w:ascii="仿宋_GB2312" w:eastAsia="仿宋_GB2312" w:cs="仿宋_GB2312"/>
          <w:sz w:val="32"/>
          <w:szCs w:val="32"/>
        </w:rPr>
        <w:t>3.</w:t>
      </w:r>
      <w:r>
        <w:rPr>
          <w:rFonts w:hint="eastAsia" w:ascii="仿宋_GB2312" w:eastAsia="仿宋_GB2312" w:cs="仿宋_GB2312"/>
          <w:sz w:val="32"/>
          <w:szCs w:val="32"/>
        </w:rPr>
        <w:t>满意度指标完成情况分析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按计划完成项目实施，已做满意度调查问卷，受益干部职工满意度达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，服务对象满意度指标完成。发现的问题及原因：不存在问题。下一步改进措施：</w:t>
      </w:r>
      <w:r>
        <w:rPr>
          <w:rFonts w:ascii="仿宋_GB2312" w:eastAsia="仿宋_GB2312" w:cs="仿宋_GB2312"/>
          <w:sz w:val="32"/>
          <w:szCs w:val="32"/>
        </w:rPr>
        <w:t xml:space="preserve"> </w:t>
      </w:r>
      <w:r>
        <w:rPr>
          <w:rFonts w:hint="eastAsia" w:ascii="仿宋_GB2312" w:eastAsia="仿宋_GB2312" w:cs="仿宋_GB2312"/>
          <w:sz w:val="32"/>
          <w:szCs w:val="32"/>
        </w:rPr>
        <w:t>本项目不存在问题；无改进措施。</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、工作经费支出项目绩效自评综述：根据年初设定的绩效目标，该项目绩效自评得分为94分。项目全年预算数为</w:t>
      </w:r>
      <w:r>
        <w:rPr>
          <w:rFonts w:ascii="仿宋_GB2312" w:eastAsia="仿宋_GB2312" w:cs="仿宋_GB2312"/>
          <w:sz w:val="32"/>
          <w:szCs w:val="32"/>
        </w:rPr>
        <w:t>45.67</w:t>
      </w:r>
      <w:r>
        <w:rPr>
          <w:rFonts w:hint="eastAsia" w:ascii="仿宋_GB2312" w:eastAsia="仿宋_GB2312" w:cs="仿宋_GB2312"/>
          <w:sz w:val="32"/>
          <w:szCs w:val="32"/>
        </w:rPr>
        <w:t>万元，执行数为</w:t>
      </w:r>
      <w:r>
        <w:rPr>
          <w:rFonts w:ascii="仿宋_GB2312" w:eastAsia="仿宋_GB2312" w:cs="仿宋_GB2312"/>
          <w:sz w:val="32"/>
          <w:szCs w:val="32"/>
        </w:rPr>
        <w:t>45.67</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）项目完成数量</w:t>
      </w:r>
      <w:r>
        <w:rPr>
          <w:rFonts w:ascii="仿宋_GB2312" w:eastAsia="仿宋_GB2312" w:cs="仿宋_GB2312"/>
          <w:sz w:val="32"/>
          <w:szCs w:val="32"/>
        </w:rPr>
        <w:t xml:space="preserve"> </w:t>
      </w:r>
      <w:r>
        <w:rPr>
          <w:rFonts w:hint="eastAsia" w:ascii="仿宋_GB2312" w:eastAsia="仿宋_GB2312" w:cs="仿宋_GB2312"/>
          <w:sz w:val="32"/>
          <w:szCs w:val="32"/>
        </w:rPr>
        <w:t>保障</w:t>
      </w:r>
      <w:r>
        <w:rPr>
          <w:rFonts w:ascii="仿宋_GB2312" w:eastAsia="仿宋_GB2312" w:cs="仿宋_GB2312"/>
          <w:sz w:val="32"/>
          <w:szCs w:val="32"/>
        </w:rPr>
        <w:t>3</w:t>
      </w:r>
      <w:r>
        <w:rPr>
          <w:rFonts w:hint="eastAsia" w:ascii="仿宋_GB2312" w:eastAsia="仿宋_GB2312" w:cs="仿宋_GB2312"/>
          <w:sz w:val="32"/>
          <w:szCs w:val="32"/>
        </w:rPr>
        <w:t>项以上经费，慰问工作队，缴纳非税收入税金保障供销社的业务运转等数量指标全部完成，完成率100%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）项目完成质量资金保障发放率100%，为进一步推进本单位各项工作有序开展，工作经费能够及时保障（</w:t>
      </w:r>
      <w:r>
        <w:rPr>
          <w:rFonts w:ascii="仿宋_GB2312" w:eastAsia="仿宋_GB2312" w:cs="仿宋_GB2312"/>
          <w:sz w:val="32"/>
          <w:szCs w:val="32"/>
        </w:rPr>
        <w:t>3</w:t>
      </w:r>
      <w:r>
        <w:rPr>
          <w:rFonts w:hint="eastAsia" w:ascii="仿宋_GB2312" w:eastAsia="仿宋_GB2312" w:cs="仿宋_GB2312"/>
          <w:sz w:val="32"/>
          <w:szCs w:val="32"/>
        </w:rPr>
        <w:t>）项目实施进度经费支付及时率100%，该项目资金至今已经完全支付完毕 （</w:t>
      </w:r>
      <w:r>
        <w:rPr>
          <w:rFonts w:ascii="仿宋_GB2312" w:eastAsia="仿宋_GB2312" w:cs="仿宋_GB2312"/>
          <w:sz w:val="32"/>
          <w:szCs w:val="32"/>
        </w:rPr>
        <w:t>4</w:t>
      </w:r>
      <w:r>
        <w:rPr>
          <w:rFonts w:hint="eastAsia" w:ascii="仿宋_GB2312" w:eastAsia="仿宋_GB2312" w:cs="仿宋_GB2312"/>
          <w:sz w:val="32"/>
          <w:szCs w:val="32"/>
        </w:rPr>
        <w:t>）项目成本节约情况</w:t>
      </w:r>
      <w:r>
        <w:rPr>
          <w:rFonts w:ascii="仿宋_GB2312" w:eastAsia="仿宋_GB2312" w:cs="仿宋_GB2312"/>
          <w:sz w:val="32"/>
          <w:szCs w:val="32"/>
        </w:rPr>
        <w:t xml:space="preserve"> </w:t>
      </w:r>
      <w:r>
        <w:rPr>
          <w:rFonts w:hint="eastAsia" w:ascii="仿宋_GB2312" w:eastAsia="仿宋_GB2312" w:cs="仿宋_GB2312"/>
          <w:sz w:val="32"/>
          <w:szCs w:val="32"/>
        </w:rPr>
        <w:t>项目资金主要用于支付慰问工作队</w:t>
      </w:r>
      <w:r>
        <w:rPr>
          <w:rFonts w:ascii="仿宋_GB2312" w:eastAsia="仿宋_GB2312" w:cs="仿宋_GB2312"/>
          <w:sz w:val="32"/>
          <w:szCs w:val="32"/>
        </w:rPr>
        <w:t>1.1</w:t>
      </w:r>
      <w:r>
        <w:rPr>
          <w:rFonts w:hint="eastAsia" w:ascii="仿宋_GB2312" w:eastAsia="仿宋_GB2312" w:cs="仿宋_GB2312"/>
          <w:sz w:val="32"/>
          <w:szCs w:val="32"/>
        </w:rPr>
        <w:t>万元、为工作队建设购买电脑</w:t>
      </w:r>
      <w:r>
        <w:rPr>
          <w:rFonts w:ascii="仿宋_GB2312" w:eastAsia="仿宋_GB2312" w:cs="仿宋_GB2312"/>
          <w:sz w:val="32"/>
          <w:szCs w:val="32"/>
        </w:rPr>
        <w:t>1.85</w:t>
      </w:r>
      <w:r>
        <w:rPr>
          <w:rFonts w:hint="eastAsia" w:ascii="仿宋_GB2312" w:eastAsia="仿宋_GB2312" w:cs="仿宋_GB2312"/>
          <w:sz w:val="32"/>
          <w:szCs w:val="32"/>
        </w:rPr>
        <w:t>万元、交纳非税收入税金</w:t>
      </w:r>
      <w:r>
        <w:rPr>
          <w:rFonts w:ascii="仿宋_GB2312" w:eastAsia="仿宋_GB2312" w:cs="仿宋_GB2312"/>
          <w:sz w:val="32"/>
          <w:szCs w:val="32"/>
        </w:rPr>
        <w:t>2.72</w:t>
      </w:r>
      <w:r>
        <w:rPr>
          <w:rFonts w:hint="eastAsia" w:ascii="仿宋_GB2312" w:eastAsia="仿宋_GB2312" w:cs="仿宋_GB2312"/>
          <w:sz w:val="32"/>
          <w:szCs w:val="32"/>
        </w:rPr>
        <w:t>万元、业务工作经费</w:t>
      </w:r>
      <w:r>
        <w:rPr>
          <w:rFonts w:ascii="仿宋_GB2312" w:eastAsia="仿宋_GB2312" w:cs="仿宋_GB2312"/>
          <w:sz w:val="32"/>
          <w:szCs w:val="32"/>
        </w:rPr>
        <w:t>40</w:t>
      </w:r>
      <w:r>
        <w:rPr>
          <w:rFonts w:hint="eastAsia" w:ascii="仿宋_GB2312" w:eastAsia="仿宋_GB2312" w:cs="仿宋_GB2312"/>
          <w:sz w:val="32"/>
          <w:szCs w:val="32"/>
        </w:rPr>
        <w:t>万元，</w:t>
      </w:r>
      <w:r>
        <w:rPr>
          <w:rFonts w:ascii="仿宋_GB2312" w:eastAsia="仿宋_GB2312" w:cs="仿宋_GB2312"/>
          <w:sz w:val="32"/>
          <w:szCs w:val="32"/>
        </w:rPr>
        <w:t xml:space="preserve"> </w:t>
      </w:r>
      <w:r>
        <w:rPr>
          <w:rFonts w:hint="eastAsia" w:ascii="仿宋_GB2312" w:eastAsia="仿宋_GB2312" w:cs="仿宋_GB2312"/>
          <w:sz w:val="32"/>
          <w:szCs w:val="32"/>
        </w:rPr>
        <w:t>有效节约成本。</w:t>
      </w:r>
      <w:r>
        <w:rPr>
          <w:rFonts w:ascii="仿宋_GB2312" w:eastAsia="仿宋_GB2312" w:cs="仿宋_GB2312"/>
          <w:sz w:val="32"/>
          <w:szCs w:val="32"/>
        </w:rPr>
        <w:t xml:space="preserve"> 2.</w:t>
      </w:r>
      <w:r>
        <w:rPr>
          <w:rFonts w:hint="eastAsia" w:ascii="仿宋_GB2312" w:eastAsia="仿宋_GB2312" w:cs="仿宋_GB2312"/>
          <w:sz w:val="32"/>
          <w:szCs w:val="32"/>
        </w:rPr>
        <w:t>效益指标完成情况分析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 xml:space="preserve"> </w:t>
      </w:r>
      <w:r>
        <w:rPr>
          <w:rFonts w:hint="eastAsia" w:ascii="仿宋_GB2312" w:eastAsia="仿宋_GB2312" w:cs="仿宋_GB2312"/>
          <w:sz w:val="32"/>
          <w:szCs w:val="32"/>
        </w:rPr>
        <w:t>无经济效益</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）项目实施的社会效益分析服务群众能力提升90%，该项目主要是保障单位业务运转，提高服务能力，完成率100%</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w:t>
      </w:r>
      <w:r>
        <w:rPr>
          <w:rFonts w:ascii="仿宋_GB2312" w:eastAsia="仿宋_GB2312" w:cs="仿宋_GB2312"/>
          <w:sz w:val="32"/>
          <w:szCs w:val="32"/>
        </w:rPr>
        <w:t xml:space="preserve"> </w:t>
      </w:r>
      <w:r>
        <w:rPr>
          <w:rFonts w:hint="eastAsia" w:ascii="仿宋_GB2312" w:eastAsia="仿宋_GB2312" w:cs="仿宋_GB2312"/>
          <w:sz w:val="32"/>
          <w:szCs w:val="32"/>
        </w:rPr>
        <w:t xml:space="preserve">无生态效益 </w:t>
      </w: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 xml:space="preserve">）项目实施的可持续影响分析此项目可持续性为1年，该项目资金保障本年度单位日常公用经费，完成率100% </w:t>
      </w:r>
      <w:r>
        <w:rPr>
          <w:rFonts w:ascii="仿宋_GB2312" w:eastAsia="仿宋_GB2312" w:cs="仿宋_GB2312"/>
          <w:sz w:val="32"/>
          <w:szCs w:val="32"/>
        </w:rPr>
        <w:t xml:space="preserve"> 3.</w:t>
      </w:r>
      <w:r>
        <w:rPr>
          <w:rFonts w:hint="eastAsia" w:ascii="仿宋_GB2312" w:eastAsia="仿宋_GB2312" w:cs="仿宋_GB2312"/>
          <w:sz w:val="32"/>
          <w:szCs w:val="32"/>
        </w:rPr>
        <w:t>满意度指标完成情况分析</w:t>
      </w:r>
      <w:r>
        <w:rPr>
          <w:rFonts w:ascii="仿宋_GB2312" w:eastAsia="仿宋_GB2312" w:cs="仿宋_GB2312"/>
          <w:sz w:val="32"/>
          <w:szCs w:val="32"/>
        </w:rPr>
        <w:t xml:space="preserve"> </w:t>
      </w:r>
      <w:r>
        <w:rPr>
          <w:rFonts w:hint="eastAsia" w:ascii="仿宋_GB2312" w:eastAsia="仿宋_GB2312" w:cs="仿宋_GB2312"/>
          <w:sz w:val="32"/>
          <w:szCs w:val="32"/>
        </w:rPr>
        <w:t>按计划完成项目实施，已做满意度调查问卷，受益干部职工满意度达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，服务对象满意度指标完成。发现的问题及原因：不存在问题。下一步改进措施：</w:t>
      </w:r>
      <w:r>
        <w:rPr>
          <w:rFonts w:ascii="仿宋_GB2312" w:eastAsia="仿宋_GB2312" w:cs="仿宋_GB2312"/>
          <w:sz w:val="32"/>
          <w:szCs w:val="32"/>
        </w:rPr>
        <w:t xml:space="preserve"> </w:t>
      </w:r>
      <w:r>
        <w:rPr>
          <w:rFonts w:hint="eastAsia" w:ascii="仿宋_GB2312" w:eastAsia="仿宋_GB2312" w:cs="仿宋_GB2312"/>
          <w:sz w:val="32"/>
          <w:szCs w:val="32"/>
        </w:rPr>
        <w:t>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sz w:val="32"/>
          <w:szCs w:val="32"/>
        </w:rPr>
        <w:t>费</w:t>
      </w:r>
      <w:r>
        <w:rPr>
          <w:rFonts w:hint="eastAsia" w:ascii="仿宋_GB2312" w:eastAsia="仿宋_GB2312" w:cs="仿宋_GB2312"/>
          <w:sz w:val="32"/>
          <w:szCs w:val="32"/>
        </w:rPr>
        <w:t>、公务用车购置及运行费和公务接待费。其中，</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sz w:val="32"/>
          <w:szCs w:val="32"/>
        </w:rPr>
        <w:t>费</w:t>
      </w:r>
      <w:r>
        <w:rPr>
          <w:rFonts w:hint="eastAsia" w:ascii="仿宋_GB2312" w:eastAsia="仿宋_GB2312" w:cs="仿宋_GB2312"/>
          <w:sz w:val="32"/>
          <w:szCs w:val="32"/>
        </w:rPr>
        <w:t>反映单位公务</w:t>
      </w:r>
      <w:r>
        <w:rPr>
          <w:rFonts w:hint="eastAsia" w:ascii="仿宋_GB2312" w:eastAsia="仿宋_GB2312"/>
          <w:sz w:val="32"/>
          <w:szCs w:val="32"/>
        </w:rPr>
        <w:t>出国</w:t>
      </w:r>
      <w:r>
        <w:rPr>
          <w:rFonts w:hint="eastAsia" w:ascii="仿宋_GB2312" w:eastAsia="仿宋_GB2312"/>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216</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（项）指：其他扶贫支出。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216</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（项）指：其他商业流通事务支出。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- 5 -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009C"/>
    <w:rsid w:val="00020939"/>
    <w:rsid w:val="0002118A"/>
    <w:rsid w:val="00021887"/>
    <w:rsid w:val="00022242"/>
    <w:rsid w:val="0003391A"/>
    <w:rsid w:val="00040E57"/>
    <w:rsid w:val="00044097"/>
    <w:rsid w:val="00050E1F"/>
    <w:rsid w:val="00054305"/>
    <w:rsid w:val="000577B6"/>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6408"/>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2570"/>
    <w:rsid w:val="00173DD7"/>
    <w:rsid w:val="00177527"/>
    <w:rsid w:val="00184AA3"/>
    <w:rsid w:val="00194099"/>
    <w:rsid w:val="001951FF"/>
    <w:rsid w:val="001957F3"/>
    <w:rsid w:val="001A10E6"/>
    <w:rsid w:val="001A135B"/>
    <w:rsid w:val="001A1FDB"/>
    <w:rsid w:val="001A2A1A"/>
    <w:rsid w:val="001B3A06"/>
    <w:rsid w:val="001B5DF3"/>
    <w:rsid w:val="001C26F2"/>
    <w:rsid w:val="001C295C"/>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3C9F"/>
    <w:rsid w:val="002146E7"/>
    <w:rsid w:val="00216FD0"/>
    <w:rsid w:val="00226DF0"/>
    <w:rsid w:val="0023181D"/>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1E0B"/>
    <w:rsid w:val="002B4763"/>
    <w:rsid w:val="002B530D"/>
    <w:rsid w:val="002B557B"/>
    <w:rsid w:val="002B5D8E"/>
    <w:rsid w:val="002C0FB9"/>
    <w:rsid w:val="002C1AF7"/>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01E7"/>
    <w:rsid w:val="0033566D"/>
    <w:rsid w:val="003438E5"/>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B6EF6"/>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24D8"/>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4760"/>
    <w:rsid w:val="004A7A7B"/>
    <w:rsid w:val="004B401D"/>
    <w:rsid w:val="004B4251"/>
    <w:rsid w:val="004B4618"/>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2A3C"/>
    <w:rsid w:val="00533FA0"/>
    <w:rsid w:val="00537207"/>
    <w:rsid w:val="0054006F"/>
    <w:rsid w:val="00540C10"/>
    <w:rsid w:val="005464FA"/>
    <w:rsid w:val="00560650"/>
    <w:rsid w:val="00567FB5"/>
    <w:rsid w:val="0057014E"/>
    <w:rsid w:val="005770C3"/>
    <w:rsid w:val="00577753"/>
    <w:rsid w:val="00581AD2"/>
    <w:rsid w:val="005857A0"/>
    <w:rsid w:val="00586B7C"/>
    <w:rsid w:val="00592D42"/>
    <w:rsid w:val="005A5126"/>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37B4E"/>
    <w:rsid w:val="00645C30"/>
    <w:rsid w:val="0065497B"/>
    <w:rsid w:val="00654E41"/>
    <w:rsid w:val="0067149A"/>
    <w:rsid w:val="0069110D"/>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1FF"/>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0B"/>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303B"/>
    <w:rsid w:val="007E3095"/>
    <w:rsid w:val="007F27ED"/>
    <w:rsid w:val="008043B9"/>
    <w:rsid w:val="0080628E"/>
    <w:rsid w:val="00807ACF"/>
    <w:rsid w:val="00821E76"/>
    <w:rsid w:val="008259BC"/>
    <w:rsid w:val="0083105A"/>
    <w:rsid w:val="00837040"/>
    <w:rsid w:val="00837B31"/>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1C10"/>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5570D"/>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472"/>
    <w:rsid w:val="00A425CE"/>
    <w:rsid w:val="00A44660"/>
    <w:rsid w:val="00A55F77"/>
    <w:rsid w:val="00A72457"/>
    <w:rsid w:val="00A86966"/>
    <w:rsid w:val="00A872D8"/>
    <w:rsid w:val="00A912CC"/>
    <w:rsid w:val="00A9168E"/>
    <w:rsid w:val="00A970D1"/>
    <w:rsid w:val="00A972E0"/>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216A9"/>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7F58"/>
    <w:rsid w:val="00BB0177"/>
    <w:rsid w:val="00BB3A31"/>
    <w:rsid w:val="00BB7CAA"/>
    <w:rsid w:val="00BC2D65"/>
    <w:rsid w:val="00BC7092"/>
    <w:rsid w:val="00BD1F2C"/>
    <w:rsid w:val="00BD2BBE"/>
    <w:rsid w:val="00BD7EF8"/>
    <w:rsid w:val="00BE0FEE"/>
    <w:rsid w:val="00BE4817"/>
    <w:rsid w:val="00BE68CB"/>
    <w:rsid w:val="00BE721C"/>
    <w:rsid w:val="00BF0DC7"/>
    <w:rsid w:val="00BF1F54"/>
    <w:rsid w:val="00C04782"/>
    <w:rsid w:val="00C04F2D"/>
    <w:rsid w:val="00C13E3F"/>
    <w:rsid w:val="00C21CCE"/>
    <w:rsid w:val="00C238F0"/>
    <w:rsid w:val="00C25CC6"/>
    <w:rsid w:val="00C31297"/>
    <w:rsid w:val="00C61A9B"/>
    <w:rsid w:val="00C732F1"/>
    <w:rsid w:val="00C8565C"/>
    <w:rsid w:val="00C91A87"/>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0862"/>
    <w:rsid w:val="00D819E7"/>
    <w:rsid w:val="00D85A61"/>
    <w:rsid w:val="00D873E0"/>
    <w:rsid w:val="00D92C82"/>
    <w:rsid w:val="00DA1E10"/>
    <w:rsid w:val="00DA463D"/>
    <w:rsid w:val="00DA5B64"/>
    <w:rsid w:val="00DB2B00"/>
    <w:rsid w:val="00DB45E7"/>
    <w:rsid w:val="00DC19E1"/>
    <w:rsid w:val="00DC25CF"/>
    <w:rsid w:val="00DC65F7"/>
    <w:rsid w:val="00DD1779"/>
    <w:rsid w:val="00DF32E5"/>
    <w:rsid w:val="00DF3EFD"/>
    <w:rsid w:val="00E07FDF"/>
    <w:rsid w:val="00E14EDE"/>
    <w:rsid w:val="00E23461"/>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33412"/>
    <w:rsid w:val="00F50BA2"/>
    <w:rsid w:val="00F5664D"/>
    <w:rsid w:val="00F6771B"/>
    <w:rsid w:val="00F703C3"/>
    <w:rsid w:val="00F717A1"/>
    <w:rsid w:val="00F71E20"/>
    <w:rsid w:val="00F80799"/>
    <w:rsid w:val="00F81776"/>
    <w:rsid w:val="00F835AD"/>
    <w:rsid w:val="00F844FD"/>
    <w:rsid w:val="00F869A3"/>
    <w:rsid w:val="00F86FB3"/>
    <w:rsid w:val="00F97BF1"/>
    <w:rsid w:val="00FA29D8"/>
    <w:rsid w:val="00FA5F5D"/>
    <w:rsid w:val="00FB0BA6"/>
    <w:rsid w:val="00FC085A"/>
    <w:rsid w:val="00FC29A0"/>
    <w:rsid w:val="00FC629A"/>
    <w:rsid w:val="00FC6884"/>
    <w:rsid w:val="00FC6C17"/>
    <w:rsid w:val="00FE48DB"/>
    <w:rsid w:val="00FE6F33"/>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1E1DF6"/>
    <w:rsid w:val="6DAD232F"/>
    <w:rsid w:val="6DF8675E"/>
    <w:rsid w:val="6EA80098"/>
    <w:rsid w:val="6F8D70FF"/>
    <w:rsid w:val="6FFE5011"/>
    <w:rsid w:val="7178734D"/>
    <w:rsid w:val="71791096"/>
    <w:rsid w:val="717B0C34"/>
    <w:rsid w:val="71A949E5"/>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14</Pages>
  <Words>991</Words>
  <Characters>5655</Characters>
  <Lines>47</Lines>
  <Paragraphs>13</Paragraphs>
  <TotalTime>1</TotalTime>
  <ScaleCrop>false</ScaleCrop>
  <LinksUpToDate>false</LinksUpToDate>
  <CharactersWithSpaces>6633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2025-02-12T05:24:07Z</dcterms:modified>
  <cp:revision>839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