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i w:val="0"/>
          <w:iCs w:val="0"/>
          <w:kern w:val="0"/>
          <w:sz w:val="52"/>
          <w:szCs w:val="52"/>
        </w:rPr>
      </w:pPr>
    </w:p>
    <w:p>
      <w:pPr>
        <w:spacing w:line="570" w:lineRule="exact"/>
        <w:jc w:val="center"/>
        <w:rPr>
          <w:rFonts w:ascii="华文中宋" w:hAnsi="华文中宋" w:eastAsia="华文中宋" w:cs="宋体"/>
          <w:b/>
          <w:i w:val="0"/>
          <w:iCs w:val="0"/>
          <w:kern w:val="0"/>
          <w:sz w:val="52"/>
          <w:szCs w:val="52"/>
        </w:rPr>
      </w:pPr>
    </w:p>
    <w:p>
      <w:pPr>
        <w:spacing w:line="570" w:lineRule="exact"/>
        <w:jc w:val="center"/>
        <w:rPr>
          <w:rFonts w:ascii="华文中宋" w:hAnsi="华文中宋" w:eastAsia="华文中宋" w:cs="宋体"/>
          <w:b/>
          <w:i w:val="0"/>
          <w:iCs w:val="0"/>
          <w:kern w:val="0"/>
          <w:sz w:val="52"/>
          <w:szCs w:val="52"/>
        </w:rPr>
      </w:pPr>
    </w:p>
    <w:p>
      <w:pPr>
        <w:spacing w:line="570" w:lineRule="exact"/>
        <w:jc w:val="center"/>
        <w:rPr>
          <w:rFonts w:ascii="华文中宋" w:hAnsi="华文中宋" w:eastAsia="华文中宋" w:cs="宋体"/>
          <w:b/>
          <w:i w:val="0"/>
          <w:iCs w:val="0"/>
          <w:kern w:val="0"/>
          <w:sz w:val="52"/>
          <w:szCs w:val="52"/>
        </w:rPr>
      </w:pPr>
    </w:p>
    <w:p>
      <w:pPr>
        <w:spacing w:line="570" w:lineRule="exact"/>
        <w:rPr>
          <w:rFonts w:ascii="华文中宋" w:hAnsi="华文中宋" w:eastAsia="华文中宋" w:cs="宋体"/>
          <w:b/>
          <w:i w:val="0"/>
          <w:iCs w:val="0"/>
          <w:kern w:val="0"/>
          <w:sz w:val="52"/>
          <w:szCs w:val="52"/>
        </w:rPr>
      </w:pPr>
    </w:p>
    <w:p>
      <w:pPr>
        <w:spacing w:line="570" w:lineRule="exact"/>
        <w:jc w:val="center"/>
        <w:rPr>
          <w:rFonts w:ascii="华文中宋" w:hAnsi="华文中宋" w:eastAsia="华文中宋" w:cs="宋体"/>
          <w:b/>
          <w:i w:val="0"/>
          <w:iCs w:val="0"/>
          <w:kern w:val="0"/>
          <w:sz w:val="52"/>
          <w:szCs w:val="52"/>
        </w:rPr>
      </w:pPr>
    </w:p>
    <w:p>
      <w:pPr>
        <w:spacing w:line="570" w:lineRule="exact"/>
        <w:jc w:val="center"/>
        <w:rPr>
          <w:rFonts w:hint="eastAsia" w:ascii="方正小标宋_GBK" w:hAnsi="华文中宋" w:eastAsia="方正小标宋_GBK" w:cs="宋体"/>
          <w:b/>
          <w:i w:val="0"/>
          <w:iCs w:val="0"/>
          <w:kern w:val="0"/>
          <w:sz w:val="44"/>
          <w:szCs w:val="44"/>
        </w:rPr>
      </w:pPr>
      <w:r>
        <w:rPr>
          <w:rFonts w:hint="eastAsia" w:ascii="方正小标宋_GBK" w:hAnsi="华文中宋" w:eastAsia="方正小标宋_GBK" w:cs="宋体"/>
          <w:b/>
          <w:i w:val="0"/>
          <w:iCs w:val="0"/>
          <w:kern w:val="0"/>
          <w:sz w:val="44"/>
          <w:szCs w:val="44"/>
        </w:rPr>
        <w:t xml:space="preserve"> 农产品质量安全检验检测中心运行项目</w:t>
      </w:r>
    </w:p>
    <w:p>
      <w:pPr>
        <w:spacing w:line="570" w:lineRule="exact"/>
        <w:jc w:val="center"/>
        <w:rPr>
          <w:rFonts w:ascii="方正小标宋_GBK" w:hAnsi="华文中宋" w:eastAsia="方正小标宋_GBK" w:cs="宋体"/>
          <w:b/>
          <w:i w:val="0"/>
          <w:iCs w:val="0"/>
          <w:kern w:val="0"/>
          <w:sz w:val="44"/>
          <w:szCs w:val="44"/>
        </w:rPr>
      </w:pPr>
      <w:r>
        <w:rPr>
          <w:rFonts w:hint="eastAsia" w:ascii="方正小标宋_GBK" w:hAnsi="华文中宋" w:eastAsia="方正小标宋_GBK" w:cs="宋体"/>
          <w:b/>
          <w:i w:val="0"/>
          <w:iCs w:val="0"/>
          <w:kern w:val="0"/>
          <w:sz w:val="44"/>
          <w:szCs w:val="44"/>
        </w:rPr>
        <w:t>支出绩效评价报告</w:t>
      </w:r>
    </w:p>
    <w:p>
      <w:pPr>
        <w:spacing w:line="570" w:lineRule="exact"/>
        <w:jc w:val="center"/>
        <w:rPr>
          <w:rFonts w:ascii="华文中宋" w:hAnsi="华文中宋" w:eastAsia="华文中宋" w:cs="宋体"/>
          <w:b/>
          <w:i w:val="0"/>
          <w:iCs w:val="0"/>
          <w:kern w:val="0"/>
          <w:sz w:val="52"/>
          <w:szCs w:val="52"/>
        </w:rPr>
      </w:pPr>
    </w:p>
    <w:p>
      <w:pPr>
        <w:spacing w:line="570" w:lineRule="exact"/>
        <w:jc w:val="center"/>
        <w:rPr>
          <w:rFonts w:hAnsi="宋体" w:eastAsia="仿宋_GB2312" w:cs="宋体"/>
          <w:i w:val="0"/>
          <w:iCs w:val="0"/>
          <w:kern w:val="0"/>
          <w:sz w:val="36"/>
          <w:szCs w:val="36"/>
        </w:rPr>
      </w:pPr>
      <w:r>
        <w:rPr>
          <w:rFonts w:hint="eastAsia" w:hAnsi="宋体" w:eastAsia="仿宋_GB2312" w:cs="宋体"/>
          <w:i w:val="0"/>
          <w:iCs w:val="0"/>
          <w:kern w:val="0"/>
          <w:sz w:val="36"/>
          <w:szCs w:val="36"/>
        </w:rPr>
        <w:t xml:space="preserve">（  </w:t>
      </w:r>
      <w:r>
        <w:rPr>
          <w:rStyle w:val="22"/>
          <w:rFonts w:hint="eastAsia" w:ascii="仿宋_GB2312" w:hAnsi="楷体" w:eastAsia="仿宋_GB2312"/>
          <w:i w:val="0"/>
          <w:iCs w:val="0"/>
          <w:spacing w:val="-4"/>
          <w:sz w:val="32"/>
          <w:szCs w:val="32"/>
        </w:rPr>
        <w:t>202</w:t>
      </w:r>
      <w:r>
        <w:rPr>
          <w:rStyle w:val="22"/>
          <w:rFonts w:hint="eastAsia" w:ascii="仿宋_GB2312" w:hAnsi="楷体" w:eastAsia="仿宋_GB2312"/>
          <w:i w:val="0"/>
          <w:iCs w:val="0"/>
          <w:spacing w:val="-4"/>
          <w:sz w:val="32"/>
          <w:szCs w:val="32"/>
          <w:lang w:val="en-US" w:eastAsia="zh-CN"/>
        </w:rPr>
        <w:t>3</w:t>
      </w:r>
      <w:r>
        <w:rPr>
          <w:rFonts w:hint="eastAsia" w:ascii="方正仿宋_GBK" w:hAnsi="宋体" w:eastAsia="方正仿宋_GBK" w:cs="宋体"/>
          <w:i w:val="0"/>
          <w:iCs w:val="0"/>
          <w:kern w:val="0"/>
          <w:sz w:val="36"/>
          <w:szCs w:val="36"/>
        </w:rPr>
        <w:t xml:space="preserve"> </w:t>
      </w:r>
      <w:r>
        <w:rPr>
          <w:rFonts w:hint="eastAsia" w:hAnsi="宋体" w:eastAsia="仿宋_GB2312" w:cs="宋体"/>
          <w:i w:val="0"/>
          <w:iCs w:val="0"/>
          <w:kern w:val="0"/>
          <w:sz w:val="36"/>
          <w:szCs w:val="36"/>
        </w:rPr>
        <w:t xml:space="preserve"> 年度）</w:t>
      </w:r>
    </w:p>
    <w:p>
      <w:pPr>
        <w:spacing w:line="570" w:lineRule="exact"/>
        <w:jc w:val="center"/>
        <w:rPr>
          <w:rFonts w:hAnsi="宋体" w:eastAsia="仿宋_GB2312" w:cs="宋体"/>
          <w:i w:val="0"/>
          <w:iCs w:val="0"/>
          <w:kern w:val="0"/>
          <w:sz w:val="30"/>
          <w:szCs w:val="30"/>
        </w:rPr>
      </w:pPr>
    </w:p>
    <w:p>
      <w:pPr>
        <w:spacing w:line="570" w:lineRule="exact"/>
        <w:jc w:val="center"/>
        <w:rPr>
          <w:rFonts w:hAnsi="宋体" w:eastAsia="仿宋_GB2312" w:cs="宋体"/>
          <w:i w:val="0"/>
          <w:iCs w:val="0"/>
          <w:kern w:val="0"/>
          <w:sz w:val="30"/>
          <w:szCs w:val="30"/>
        </w:rPr>
      </w:pPr>
    </w:p>
    <w:p>
      <w:pPr>
        <w:spacing w:line="570" w:lineRule="exact"/>
        <w:jc w:val="center"/>
        <w:rPr>
          <w:rFonts w:hAnsi="宋体" w:eastAsia="仿宋_GB2312" w:cs="宋体"/>
          <w:i w:val="0"/>
          <w:iCs w:val="0"/>
          <w:kern w:val="0"/>
          <w:sz w:val="30"/>
          <w:szCs w:val="30"/>
        </w:rPr>
      </w:pPr>
    </w:p>
    <w:p>
      <w:pPr>
        <w:spacing w:line="570" w:lineRule="exact"/>
        <w:jc w:val="center"/>
        <w:rPr>
          <w:rFonts w:hAnsi="宋体" w:eastAsia="仿宋_GB2312" w:cs="宋体"/>
          <w:i w:val="0"/>
          <w:iCs w:val="0"/>
          <w:kern w:val="0"/>
          <w:sz w:val="30"/>
          <w:szCs w:val="30"/>
        </w:rPr>
      </w:pPr>
    </w:p>
    <w:p>
      <w:pPr>
        <w:spacing w:line="570" w:lineRule="exact"/>
        <w:jc w:val="center"/>
        <w:rPr>
          <w:rFonts w:hAnsi="宋体" w:eastAsia="仿宋_GB2312" w:cs="宋体"/>
          <w:i w:val="0"/>
          <w:iCs w:val="0"/>
          <w:kern w:val="0"/>
          <w:sz w:val="30"/>
          <w:szCs w:val="30"/>
        </w:rPr>
      </w:pPr>
    </w:p>
    <w:p>
      <w:pPr>
        <w:spacing w:line="570" w:lineRule="exact"/>
        <w:jc w:val="center"/>
        <w:rPr>
          <w:rFonts w:hAnsi="宋体" w:eastAsia="仿宋_GB2312" w:cs="宋体"/>
          <w:i w:val="0"/>
          <w:iCs w:val="0"/>
          <w:kern w:val="0"/>
          <w:sz w:val="30"/>
          <w:szCs w:val="30"/>
        </w:rPr>
      </w:pPr>
    </w:p>
    <w:p>
      <w:pPr>
        <w:spacing w:line="570" w:lineRule="exact"/>
        <w:ind w:firstLine="360" w:firstLineChars="100"/>
        <w:jc w:val="left"/>
        <w:rPr>
          <w:rFonts w:hint="eastAsia" w:ascii="仿宋" w:hAnsi="仿宋" w:eastAsia="仿宋" w:cs="仿宋"/>
          <w:i w:val="0"/>
          <w:iCs w:val="0"/>
          <w:kern w:val="0"/>
          <w:sz w:val="36"/>
          <w:szCs w:val="36"/>
        </w:rPr>
      </w:pPr>
      <w:r>
        <w:rPr>
          <w:rFonts w:hint="eastAsia" w:ascii="仿宋" w:hAnsi="仿宋" w:eastAsia="仿宋" w:cs="仿宋"/>
          <w:i w:val="0"/>
          <w:iCs w:val="0"/>
          <w:kern w:val="0"/>
          <w:sz w:val="36"/>
          <w:szCs w:val="36"/>
        </w:rPr>
        <w:t>项目名称：农产品质量安全检验检测中心运行项目</w:t>
      </w:r>
    </w:p>
    <w:p>
      <w:pPr>
        <w:spacing w:line="570" w:lineRule="exact"/>
        <w:ind w:firstLine="360" w:firstLineChars="100"/>
        <w:jc w:val="left"/>
        <w:rPr>
          <w:rFonts w:ascii="仿宋" w:hAnsi="仿宋" w:eastAsia="仿宋" w:cs="仿宋"/>
          <w:i w:val="0"/>
          <w:iCs w:val="0"/>
          <w:kern w:val="0"/>
          <w:sz w:val="32"/>
          <w:szCs w:val="32"/>
        </w:rPr>
      </w:pPr>
      <w:r>
        <w:rPr>
          <w:rFonts w:hint="eastAsia" w:ascii="仿宋" w:hAnsi="仿宋" w:eastAsia="仿宋" w:cs="仿宋"/>
          <w:i w:val="0"/>
          <w:iCs w:val="0"/>
          <w:kern w:val="0"/>
          <w:sz w:val="36"/>
          <w:szCs w:val="36"/>
        </w:rPr>
        <w:t>实施单位（公章）：</w:t>
      </w:r>
      <w:r>
        <w:rPr>
          <w:rStyle w:val="22"/>
          <w:rFonts w:hint="eastAsia" w:ascii="仿宋" w:hAnsi="仿宋" w:eastAsia="仿宋" w:cs="仿宋"/>
          <w:b w:val="0"/>
          <w:bCs w:val="0"/>
          <w:i w:val="0"/>
          <w:iCs w:val="0"/>
          <w:spacing w:val="-4"/>
          <w:sz w:val="32"/>
          <w:szCs w:val="32"/>
        </w:rPr>
        <w:t>叶城县农产品质量安全检验检测中心</w:t>
      </w:r>
    </w:p>
    <w:p>
      <w:pPr>
        <w:spacing w:line="540" w:lineRule="exact"/>
        <w:ind w:firstLine="360" w:firstLineChars="100"/>
        <w:rPr>
          <w:rStyle w:val="22"/>
          <w:rFonts w:hint="eastAsia" w:ascii="仿宋" w:hAnsi="仿宋" w:eastAsia="仿宋" w:cs="仿宋"/>
          <w:b w:val="0"/>
          <w:bCs w:val="0"/>
          <w:i w:val="0"/>
          <w:iCs w:val="0"/>
          <w:spacing w:val="-4"/>
          <w:sz w:val="32"/>
          <w:szCs w:val="32"/>
        </w:rPr>
      </w:pPr>
      <w:r>
        <w:rPr>
          <w:rFonts w:hint="eastAsia" w:ascii="仿宋" w:hAnsi="仿宋" w:eastAsia="仿宋" w:cs="仿宋"/>
          <w:i w:val="0"/>
          <w:iCs w:val="0"/>
          <w:kern w:val="0"/>
          <w:sz w:val="36"/>
          <w:szCs w:val="36"/>
        </w:rPr>
        <w:t>主管部门（公章）：</w:t>
      </w:r>
      <w:r>
        <w:rPr>
          <w:rStyle w:val="22"/>
          <w:rFonts w:hint="eastAsia" w:ascii="仿宋" w:hAnsi="仿宋" w:eastAsia="仿宋" w:cs="仿宋"/>
          <w:b w:val="0"/>
          <w:bCs w:val="0"/>
          <w:i w:val="0"/>
          <w:iCs w:val="0"/>
          <w:spacing w:val="-4"/>
          <w:sz w:val="32"/>
          <w:szCs w:val="32"/>
        </w:rPr>
        <w:t>叶城县农业农村局</w:t>
      </w:r>
    </w:p>
    <w:p>
      <w:pPr>
        <w:spacing w:line="570" w:lineRule="exact"/>
        <w:ind w:firstLine="360" w:firstLineChars="100"/>
        <w:rPr>
          <w:rFonts w:ascii="仿宋" w:hAnsi="仿宋" w:eastAsia="仿宋" w:cs="仿宋"/>
          <w:i w:val="0"/>
          <w:iCs w:val="0"/>
          <w:spacing w:val="-4"/>
          <w:sz w:val="32"/>
          <w:szCs w:val="32"/>
        </w:rPr>
      </w:pPr>
      <w:r>
        <w:rPr>
          <w:rFonts w:hint="eastAsia" w:ascii="仿宋" w:hAnsi="仿宋" w:eastAsia="仿宋" w:cs="仿宋"/>
          <w:i w:val="0"/>
          <w:iCs w:val="0"/>
          <w:kern w:val="0"/>
          <w:sz w:val="36"/>
          <w:szCs w:val="36"/>
        </w:rPr>
        <w:t>项目负责人（签章）：</w:t>
      </w:r>
      <w:r>
        <w:rPr>
          <w:rStyle w:val="22"/>
          <w:rFonts w:hint="eastAsia" w:ascii="仿宋" w:hAnsi="仿宋" w:eastAsia="仿宋" w:cs="仿宋"/>
          <w:b w:val="0"/>
          <w:bCs w:val="0"/>
          <w:i w:val="0"/>
          <w:iCs w:val="0"/>
          <w:spacing w:val="-4"/>
          <w:sz w:val="32"/>
          <w:szCs w:val="32"/>
        </w:rPr>
        <w:t>辛周丽</w:t>
      </w:r>
    </w:p>
    <w:p>
      <w:pPr>
        <w:spacing w:line="540" w:lineRule="exact"/>
        <w:ind w:firstLine="360" w:firstLineChars="100"/>
        <w:rPr>
          <w:rStyle w:val="22"/>
          <w:rFonts w:ascii="仿宋" w:hAnsi="仿宋" w:eastAsia="仿宋" w:cs="仿宋"/>
          <w:b w:val="0"/>
          <w:bCs w:val="0"/>
          <w:i w:val="0"/>
          <w:iCs w:val="0"/>
          <w:spacing w:val="-4"/>
          <w:sz w:val="32"/>
          <w:szCs w:val="32"/>
        </w:rPr>
      </w:pPr>
      <w:r>
        <w:rPr>
          <w:rFonts w:hint="eastAsia" w:ascii="仿宋" w:hAnsi="仿宋" w:eastAsia="仿宋" w:cs="仿宋"/>
          <w:i w:val="0"/>
          <w:iCs w:val="0"/>
          <w:kern w:val="0"/>
          <w:sz w:val="36"/>
          <w:szCs w:val="36"/>
        </w:rPr>
        <w:t>填报时间：</w:t>
      </w:r>
      <w:r>
        <w:rPr>
          <w:rStyle w:val="22"/>
          <w:rFonts w:hint="eastAsia" w:ascii="仿宋" w:hAnsi="仿宋" w:eastAsia="仿宋" w:cs="仿宋"/>
          <w:b w:val="0"/>
          <w:bCs w:val="0"/>
          <w:i w:val="0"/>
          <w:iCs w:val="0"/>
          <w:spacing w:val="-4"/>
          <w:sz w:val="32"/>
          <w:szCs w:val="32"/>
        </w:rPr>
        <w:t>2023年</w:t>
      </w:r>
      <w:r>
        <w:rPr>
          <w:rStyle w:val="22"/>
          <w:rFonts w:hint="eastAsia" w:ascii="仿宋" w:hAnsi="仿宋" w:eastAsia="仿宋" w:cs="仿宋"/>
          <w:b w:val="0"/>
          <w:bCs w:val="0"/>
          <w:i w:val="0"/>
          <w:iCs w:val="0"/>
          <w:spacing w:val="-4"/>
          <w:sz w:val="32"/>
          <w:szCs w:val="32"/>
          <w:lang w:val="en-US" w:eastAsia="zh-CN"/>
        </w:rPr>
        <w:t>3</w:t>
      </w:r>
      <w:r>
        <w:rPr>
          <w:rStyle w:val="22"/>
          <w:rFonts w:hint="eastAsia" w:ascii="仿宋" w:hAnsi="仿宋" w:eastAsia="仿宋" w:cs="仿宋"/>
          <w:b w:val="0"/>
          <w:bCs w:val="0"/>
          <w:i w:val="0"/>
          <w:iCs w:val="0"/>
          <w:spacing w:val="-4"/>
          <w:sz w:val="32"/>
          <w:szCs w:val="32"/>
        </w:rPr>
        <w:t>月</w:t>
      </w:r>
      <w:r>
        <w:rPr>
          <w:rStyle w:val="22"/>
          <w:rFonts w:hint="eastAsia" w:ascii="仿宋" w:hAnsi="仿宋" w:eastAsia="仿宋" w:cs="仿宋"/>
          <w:b w:val="0"/>
          <w:bCs w:val="0"/>
          <w:i w:val="0"/>
          <w:iCs w:val="0"/>
          <w:spacing w:val="-4"/>
          <w:sz w:val="32"/>
          <w:szCs w:val="32"/>
          <w:lang w:val="en-US" w:eastAsia="zh-CN"/>
        </w:rPr>
        <w:t>20</w:t>
      </w:r>
      <w:r>
        <w:rPr>
          <w:rStyle w:val="22"/>
          <w:rFonts w:hint="eastAsia" w:ascii="仿宋" w:hAnsi="仿宋" w:eastAsia="仿宋" w:cs="仿宋"/>
          <w:b w:val="0"/>
          <w:bCs w:val="0"/>
          <w:i w:val="0"/>
          <w:iCs w:val="0"/>
          <w:spacing w:val="-4"/>
          <w:sz w:val="32"/>
          <w:szCs w:val="32"/>
        </w:rPr>
        <w:t>日</w:t>
      </w:r>
    </w:p>
    <w:p>
      <w:pPr>
        <w:rPr>
          <w:rStyle w:val="22"/>
          <w:rFonts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br w:type="page"/>
      </w:r>
    </w:p>
    <w:p>
      <w:pPr>
        <w:pStyle w:val="3"/>
        <w:spacing w:before="0" w:after="0" w:line="560" w:lineRule="exact"/>
        <w:ind w:firstLine="643"/>
        <w:rPr>
          <w:rFonts w:hint="eastAsia" w:ascii="方正黑体_GBK" w:hAnsi="方正黑体_GBK" w:eastAsia="方正黑体_GBK" w:cs="方正黑体_GBK"/>
          <w:i w:val="0"/>
          <w:iCs w:val="0"/>
        </w:rPr>
      </w:pPr>
      <w:r>
        <w:rPr>
          <w:rFonts w:hint="eastAsia" w:ascii="方正黑体_GBK" w:hAnsi="方正黑体_GBK" w:eastAsia="方正黑体_GBK" w:cs="方正黑体_GBK"/>
          <w:i w:val="0"/>
          <w:iCs w:val="0"/>
        </w:rPr>
        <w:t>一、基本情况</w:t>
      </w:r>
    </w:p>
    <w:p>
      <w:pPr>
        <w:pStyle w:val="52"/>
        <w:spacing w:line="560" w:lineRule="exact"/>
        <w:ind w:left="560"/>
        <w:rPr>
          <w:rFonts w:hint="eastAsia" w:ascii="方正楷体_GBK" w:hAnsi="方正楷体_GBK" w:eastAsia="方正楷体_GBK" w:cs="方正楷体_GBK"/>
          <w:i w:val="0"/>
          <w:iCs w:val="0"/>
          <w:sz w:val="32"/>
        </w:rPr>
      </w:pPr>
      <w:bookmarkStart w:id="0" w:name="_Toc68364658"/>
      <w:r>
        <w:rPr>
          <w:rFonts w:hint="eastAsia" w:ascii="方正楷体_GBK" w:hAnsi="方正楷体_GBK" w:eastAsia="方正楷体_GBK" w:cs="方正楷体_GBK"/>
          <w:i w:val="0"/>
          <w:iCs w:val="0"/>
          <w:sz w:val="32"/>
        </w:rPr>
        <w:t>（一）项目概况</w:t>
      </w:r>
      <w:bookmarkEnd w:id="0"/>
    </w:p>
    <w:p>
      <w:pPr>
        <w:pStyle w:val="5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Times New Roman" w:hAnsi="Times New Roman" w:eastAsia="方正仿宋_GBK" w:cs="方正仿宋_GBK"/>
          <w:i w:val="0"/>
          <w:iCs w:val="0"/>
          <w:kern w:val="0"/>
          <w:sz w:val="32"/>
          <w:szCs w:val="32"/>
          <w:lang w:val="en-US" w:eastAsia="zh-CN" w:bidi="ar-SA"/>
        </w:rPr>
      </w:pPr>
      <w:r>
        <w:rPr>
          <w:rFonts w:hint="eastAsia" w:ascii="方正仿宋_GBK" w:hAnsi="方正仿宋_GBK" w:eastAsia="方正仿宋_GBK" w:cs="方正仿宋_GBK"/>
          <w:b/>
          <w:bCs/>
          <w:i w:val="0"/>
          <w:iCs w:val="0"/>
          <w:sz w:val="32"/>
          <w:szCs w:val="32"/>
        </w:rPr>
        <w:t>1. 项目背景</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Times New Roman" w:hAnsi="Times New Roman" w:eastAsia="方正仿宋_GBK" w:cs="方正仿宋_GBK"/>
          <w:i w:val="0"/>
          <w:iCs w:val="0"/>
          <w:color w:val="auto"/>
          <w:sz w:val="32"/>
          <w:szCs w:val="32"/>
        </w:rPr>
      </w:pPr>
      <w:r>
        <w:rPr>
          <w:rFonts w:hint="eastAsia" w:ascii="Times New Roman" w:hAnsi="Times New Roman" w:eastAsia="方正仿宋_GBK" w:cs="方正仿宋_GBK"/>
          <w:i w:val="0"/>
          <w:iCs w:val="0"/>
          <w:kern w:val="0"/>
          <w:sz w:val="32"/>
          <w:szCs w:val="32"/>
          <w:lang w:val="en-US" w:eastAsia="zh-CN" w:bidi="ar-SA"/>
        </w:rPr>
        <w:t xml:space="preserve"> </w:t>
      </w:r>
      <w:r>
        <w:rPr>
          <w:rFonts w:hint="eastAsia" w:ascii="Times New Roman" w:hAnsi="Times New Roman" w:eastAsia="方正仿宋_GBK" w:cs="方正仿宋_GBK"/>
          <w:i w:val="0"/>
          <w:iCs w:val="0"/>
          <w:color w:val="auto"/>
          <w:sz w:val="32"/>
          <w:szCs w:val="32"/>
          <w:lang w:val="en-US" w:eastAsia="zh-CN"/>
        </w:rPr>
        <w:t xml:space="preserve"> 本项目遵循财政部《项目支出绩效评价管理办法》（财预〔2020〕10号）和自治区财政厅《自治区财政支出绩效评价管理暂行办法》（新财预〔2018〕189号）以及同时按照关于进一步规范和加强自治区农产品质量安全检验检测体系建设的通知、新农办质〔2020〕20号文：关于印发《2020 年自治区农产品质量安全检验检测工作方案》的通知等文件要求，对农产品的农药残留情况进行更加全面的检测，在检测技术和能力方面进行升级，满足农产品质量安全监管的现实需要，更加准确、科学、全面地为农产品质量安全监管提供依据。</w:t>
      </w:r>
      <w:r>
        <w:rPr>
          <w:rFonts w:hint="eastAsia" w:ascii="Times New Roman" w:hAnsi="Times New Roman" w:eastAsia="方正仿宋_GBK" w:cs="方正仿宋_GBK"/>
          <w:i w:val="0"/>
          <w:iCs w:val="0"/>
          <w:color w:val="auto"/>
          <w:sz w:val="32"/>
          <w:szCs w:val="32"/>
        </w:rPr>
        <w:br w:type="textWrapping"/>
      </w:r>
      <w:r>
        <w:rPr>
          <w:rStyle w:val="22"/>
          <w:rFonts w:hint="eastAsia" w:ascii="仿宋" w:hAnsi="仿宋" w:eastAsia="仿宋" w:cs="仿宋"/>
          <w:b w:val="0"/>
          <w:bCs w:val="0"/>
          <w:i w:val="0"/>
          <w:iCs w:val="0"/>
          <w:spacing w:val="-4"/>
          <w:sz w:val="32"/>
          <w:szCs w:val="32"/>
          <w:lang w:val="en-US" w:eastAsia="zh-CN"/>
        </w:rPr>
        <w:t xml:space="preserve">    </w:t>
      </w:r>
      <w:r>
        <w:rPr>
          <w:rFonts w:hint="eastAsia" w:ascii="方正仿宋_GBK" w:hAnsi="方正仿宋_GBK" w:eastAsia="方正仿宋_GBK" w:cs="方正仿宋_GBK"/>
          <w:b/>
          <w:bCs/>
          <w:i w:val="0"/>
          <w:iCs w:val="0"/>
          <w:sz w:val="32"/>
          <w:szCs w:val="32"/>
        </w:rPr>
        <w:t>2. 主要内容及实施情况</w:t>
      </w:r>
      <w:r>
        <w:rPr>
          <w:rStyle w:val="22"/>
          <w:rFonts w:hint="eastAsia" w:ascii="仿宋" w:hAnsi="仿宋" w:eastAsia="仿宋" w:cs="仿宋"/>
          <w:b w:val="0"/>
          <w:bCs w:val="0"/>
          <w:i w:val="0"/>
          <w:iCs w:val="0"/>
          <w:spacing w:val="-4"/>
          <w:sz w:val="32"/>
          <w:szCs w:val="32"/>
        </w:rPr>
        <w:br w:type="textWrapping"/>
      </w:r>
      <w:r>
        <w:rPr>
          <w:rStyle w:val="22"/>
          <w:rFonts w:hint="eastAsia" w:ascii="仿宋" w:hAnsi="仿宋" w:eastAsia="仿宋" w:cs="仿宋"/>
          <w:b w:val="0"/>
          <w:bCs w:val="0"/>
          <w:i w:val="0"/>
          <w:iCs w:val="0"/>
          <w:spacing w:val="-4"/>
          <w:sz w:val="32"/>
          <w:szCs w:val="32"/>
          <w:lang w:val="en-US" w:eastAsia="zh-CN"/>
        </w:rPr>
        <w:t xml:space="preserve">   </w:t>
      </w:r>
      <w:r>
        <w:rPr>
          <w:rFonts w:hint="eastAsia" w:ascii="Times New Roman" w:hAnsi="Times New Roman" w:eastAsia="方正仿宋_GBK" w:cs="方正仿宋_GBK"/>
          <w:i w:val="0"/>
          <w:iCs w:val="0"/>
          <w:color w:val="auto"/>
          <w:sz w:val="32"/>
          <w:szCs w:val="32"/>
        </w:rPr>
        <w:t>主要内容为化验室年度日常监检测工作，经费主要用于支付化验室水电气费、化验试剂耗材费、打印报告耗材费、实验室检定费等。其中化验室水电气费</w:t>
      </w:r>
      <w:r>
        <w:rPr>
          <w:rFonts w:hint="eastAsia" w:ascii="Times New Roman" w:hAnsi="Times New Roman" w:eastAsia="方正仿宋_GBK" w:cs="方正仿宋_GBK"/>
          <w:i w:val="0"/>
          <w:iCs w:val="0"/>
          <w:color w:val="auto"/>
          <w:sz w:val="32"/>
          <w:szCs w:val="32"/>
          <w:lang w:val="en-US" w:eastAsia="zh-CN"/>
        </w:rPr>
        <w:t>0.66</w:t>
      </w:r>
      <w:r>
        <w:rPr>
          <w:rFonts w:hint="eastAsia" w:ascii="Times New Roman" w:hAnsi="Times New Roman" w:eastAsia="方正仿宋_GBK" w:cs="方正仿宋_GBK"/>
          <w:i w:val="0"/>
          <w:iCs w:val="0"/>
          <w:color w:val="auto"/>
          <w:sz w:val="32"/>
          <w:szCs w:val="32"/>
        </w:rPr>
        <w:t>万元，化验试剂耗材费 1</w:t>
      </w:r>
      <w:r>
        <w:rPr>
          <w:rFonts w:hint="eastAsia" w:ascii="Times New Roman" w:hAnsi="Times New Roman" w:eastAsia="方正仿宋_GBK" w:cs="方正仿宋_GBK"/>
          <w:i w:val="0"/>
          <w:iCs w:val="0"/>
          <w:color w:val="auto"/>
          <w:sz w:val="32"/>
          <w:szCs w:val="32"/>
          <w:lang w:val="en-US" w:eastAsia="zh-CN"/>
        </w:rPr>
        <w:t>6.0751</w:t>
      </w:r>
      <w:r>
        <w:rPr>
          <w:rFonts w:hint="eastAsia" w:ascii="Times New Roman" w:hAnsi="Times New Roman" w:eastAsia="方正仿宋_GBK" w:cs="方正仿宋_GBK"/>
          <w:i w:val="0"/>
          <w:iCs w:val="0"/>
          <w:color w:val="auto"/>
          <w:sz w:val="32"/>
          <w:szCs w:val="32"/>
        </w:rPr>
        <w:t>万元，打印报告耗材费</w:t>
      </w:r>
      <w:r>
        <w:rPr>
          <w:rFonts w:hint="eastAsia" w:ascii="Times New Roman" w:hAnsi="Times New Roman" w:eastAsia="方正仿宋_GBK" w:cs="方正仿宋_GBK"/>
          <w:i w:val="0"/>
          <w:iCs w:val="0"/>
          <w:color w:val="auto"/>
          <w:sz w:val="32"/>
          <w:szCs w:val="32"/>
          <w:lang w:val="en-US" w:eastAsia="zh-CN"/>
        </w:rPr>
        <w:t>0.5899</w:t>
      </w:r>
      <w:r>
        <w:rPr>
          <w:rFonts w:hint="eastAsia" w:ascii="Times New Roman" w:hAnsi="Times New Roman" w:eastAsia="方正仿宋_GBK" w:cs="方正仿宋_GBK"/>
          <w:i w:val="0"/>
          <w:iCs w:val="0"/>
          <w:color w:val="auto"/>
          <w:sz w:val="32"/>
          <w:szCs w:val="32"/>
        </w:rPr>
        <w:t>万元，实验室</w:t>
      </w:r>
      <w:r>
        <w:rPr>
          <w:rFonts w:hint="eastAsia" w:ascii="Times New Roman" w:hAnsi="Times New Roman" w:eastAsia="方正仿宋_GBK" w:cs="方正仿宋_GBK"/>
          <w:i w:val="0"/>
          <w:iCs w:val="0"/>
          <w:color w:val="auto"/>
          <w:sz w:val="32"/>
          <w:szCs w:val="32"/>
          <w:lang w:val="en-US" w:eastAsia="zh-CN"/>
        </w:rPr>
        <w:t>检定费2.675万元</w:t>
      </w:r>
      <w:r>
        <w:rPr>
          <w:rFonts w:hint="eastAsia" w:ascii="Times New Roman" w:hAnsi="Times New Roman" w:eastAsia="方正仿宋_GBK" w:cs="方正仿宋_GBK"/>
          <w:i w:val="0"/>
          <w:iCs w:val="0"/>
          <w:color w:val="auto"/>
          <w:sz w:val="32"/>
          <w:szCs w:val="32"/>
        </w:rPr>
        <w:t>，项目总金额共计</w:t>
      </w:r>
      <w:r>
        <w:rPr>
          <w:rFonts w:hint="eastAsia" w:ascii="Times New Roman" w:hAnsi="Times New Roman" w:eastAsia="方正仿宋_GBK" w:cs="方正仿宋_GBK"/>
          <w:i w:val="0"/>
          <w:iCs w:val="0"/>
          <w:color w:val="auto"/>
          <w:sz w:val="32"/>
          <w:szCs w:val="32"/>
          <w:lang w:val="en-US" w:eastAsia="zh-CN"/>
        </w:rPr>
        <w:t>2</w:t>
      </w:r>
      <w:r>
        <w:rPr>
          <w:rFonts w:hint="eastAsia" w:ascii="Times New Roman" w:hAnsi="Times New Roman" w:eastAsia="方正仿宋_GBK" w:cs="方正仿宋_GBK"/>
          <w:i w:val="0"/>
          <w:iCs w:val="0"/>
          <w:color w:val="auto"/>
          <w:sz w:val="32"/>
          <w:szCs w:val="32"/>
        </w:rPr>
        <w:t>0</w:t>
      </w:r>
      <w:r>
        <w:rPr>
          <w:rFonts w:hint="eastAsia" w:ascii="Times New Roman" w:hAnsi="Times New Roman" w:eastAsia="方正仿宋_GBK" w:cs="方正仿宋_GBK"/>
          <w:i w:val="0"/>
          <w:iCs w:val="0"/>
          <w:color w:val="auto"/>
          <w:sz w:val="32"/>
          <w:szCs w:val="32"/>
          <w:lang w:val="en-US" w:eastAsia="zh-CN"/>
        </w:rPr>
        <w:t>万元</w:t>
      </w:r>
      <w:r>
        <w:rPr>
          <w:rFonts w:hint="eastAsia" w:ascii="Times New Roman" w:hAnsi="Times New Roman" w:eastAsia="方正仿宋_GBK" w:cs="方正仿宋_GBK"/>
          <w:i w:val="0"/>
          <w:iCs w:val="0"/>
          <w:color w:val="auto"/>
          <w:sz w:val="32"/>
          <w:szCs w:val="32"/>
        </w:rPr>
        <w:t>。</w:t>
      </w:r>
    </w:p>
    <w:p>
      <w:pPr>
        <w:pStyle w:val="5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3.项目实施主体</w:t>
      </w:r>
    </w:p>
    <w:p>
      <w:pPr>
        <w:pStyle w:val="50"/>
        <w:spacing w:line="560" w:lineRule="exact"/>
        <w:ind w:firstLine="640" w:firstLineChars="200"/>
        <w:rPr>
          <w:rFonts w:hint="eastAsia" w:ascii="Times New Roman" w:hAnsi="Times New Roman" w:eastAsia="方正仿宋_GBK" w:cs="方正仿宋_GBK"/>
          <w:i w:val="0"/>
          <w:iCs w:val="0"/>
          <w:color w:val="auto"/>
          <w:sz w:val="32"/>
          <w:szCs w:val="32"/>
          <w:lang w:eastAsia="zh-CN"/>
        </w:rPr>
      </w:pPr>
      <w:r>
        <w:rPr>
          <w:rFonts w:hint="eastAsia" w:ascii="Times New Roman" w:hAnsi="Times New Roman" w:eastAsia="方正仿宋_GBK" w:cs="方正仿宋_GBK"/>
          <w:i w:val="0"/>
          <w:iCs w:val="0"/>
          <w:color w:val="auto"/>
          <w:sz w:val="32"/>
          <w:szCs w:val="32"/>
        </w:rPr>
        <w:t>叶城县农产品质量安全检验检测中心为全额事业单位，纳入202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年部门决算编制范围的有1个办公室</w:t>
      </w:r>
      <w:r>
        <w:rPr>
          <w:rFonts w:hint="eastAsia" w:ascii="Times New Roman" w:hAnsi="Times New Roman" w:eastAsia="方正仿宋_GBK" w:cs="方正仿宋_GBK"/>
          <w:i w:val="0"/>
          <w:iCs w:val="0"/>
          <w:color w:val="auto"/>
          <w:sz w:val="32"/>
          <w:szCs w:val="32"/>
          <w:lang w:eastAsia="zh-CN"/>
        </w:rPr>
        <w:t>，</w:t>
      </w:r>
      <w:r>
        <w:rPr>
          <w:rFonts w:hint="eastAsia" w:ascii="Times New Roman" w:hAnsi="Times New Roman" w:eastAsia="方正仿宋_GBK" w:cs="方正仿宋_GBK"/>
          <w:i w:val="0"/>
          <w:iCs w:val="0"/>
          <w:color w:val="auto"/>
          <w:sz w:val="32"/>
          <w:szCs w:val="32"/>
          <w:lang w:val="en-US" w:eastAsia="zh-CN"/>
        </w:rPr>
        <w:t>1个</w:t>
      </w:r>
      <w:r>
        <w:rPr>
          <w:rFonts w:hint="eastAsia" w:ascii="Times New Roman" w:hAnsi="Times New Roman" w:eastAsia="方正仿宋_GBK" w:cs="方正仿宋_GBK"/>
          <w:i w:val="0"/>
          <w:iCs w:val="0"/>
          <w:color w:val="auto"/>
          <w:sz w:val="32"/>
          <w:szCs w:val="32"/>
        </w:rPr>
        <w:t>化验室</w:t>
      </w:r>
      <w:r>
        <w:rPr>
          <w:rFonts w:hint="eastAsia" w:ascii="Times New Roman" w:hAnsi="Times New Roman" w:eastAsia="方正仿宋_GBK" w:cs="方正仿宋_GBK"/>
          <w:i w:val="0"/>
          <w:iCs w:val="0"/>
          <w:color w:val="auto"/>
          <w:sz w:val="32"/>
          <w:szCs w:val="32"/>
          <w:lang w:eastAsia="zh-CN"/>
        </w:rPr>
        <w:t>。</w:t>
      </w:r>
    </w:p>
    <w:p>
      <w:pPr>
        <w:pStyle w:val="50"/>
        <w:spacing w:line="560" w:lineRule="exact"/>
        <w:ind w:firstLine="640" w:firstLineChars="200"/>
        <w:rPr>
          <w:rStyle w:val="22"/>
          <w:rFonts w:hint="eastAsia" w:ascii="仿宋" w:hAnsi="仿宋" w:eastAsia="仿宋" w:cs="仿宋"/>
          <w:b w:val="0"/>
          <w:bCs w:val="0"/>
          <w:i w:val="0"/>
          <w:iCs w:val="0"/>
          <w:spacing w:val="-4"/>
          <w:sz w:val="32"/>
          <w:szCs w:val="32"/>
        </w:rPr>
      </w:pPr>
      <w:r>
        <w:rPr>
          <w:rFonts w:hint="eastAsia" w:ascii="Times New Roman" w:hAnsi="Times New Roman" w:eastAsia="方正仿宋_GBK" w:cs="方正仿宋_GBK"/>
          <w:i w:val="0"/>
          <w:iCs w:val="0"/>
          <w:color w:val="auto"/>
          <w:sz w:val="32"/>
          <w:szCs w:val="32"/>
        </w:rPr>
        <w:t>编制人数7人，其中：行政人员编制0人、工勤0人、参公0人、事业编制7人。实有在职人数7人，其中：行政在职0人、工勤0人、参公0人、事业在职7人。离退休人员0人，</w:t>
      </w:r>
      <w:r>
        <w:rPr>
          <w:rStyle w:val="22"/>
          <w:rFonts w:hint="eastAsia" w:ascii="仿宋" w:hAnsi="仿宋" w:eastAsia="仿宋" w:cs="仿宋"/>
          <w:b w:val="0"/>
          <w:bCs w:val="0"/>
          <w:i w:val="0"/>
          <w:iCs w:val="0"/>
          <w:spacing w:val="-4"/>
          <w:sz w:val="32"/>
          <w:szCs w:val="32"/>
        </w:rPr>
        <w:t>其中：行政退休人员0人、事业退休0人。</w:t>
      </w:r>
    </w:p>
    <w:p>
      <w:pPr>
        <w:pStyle w:val="50"/>
        <w:spacing w:line="560" w:lineRule="exact"/>
        <w:ind w:firstLine="643"/>
        <w:outlineLvl w:val="2"/>
        <w:rPr>
          <w:rFonts w:hint="eastAsia" w:ascii="Times New Roman" w:hAnsi="Times New Roman" w:eastAsia="方正仿宋_GBK" w:cs="方正仿宋_GBK"/>
          <w:i w:val="0"/>
          <w:iCs w:val="0"/>
          <w:color w:val="auto"/>
          <w:sz w:val="32"/>
          <w:szCs w:val="32"/>
        </w:rPr>
      </w:pPr>
      <w:r>
        <w:rPr>
          <w:rFonts w:hint="eastAsia" w:ascii="方正仿宋_GBK" w:hAnsi="方正仿宋_GBK" w:eastAsia="方正仿宋_GBK" w:cs="方正仿宋_GBK"/>
          <w:b/>
          <w:bCs/>
          <w:i w:val="0"/>
          <w:iCs w:val="0"/>
          <w:sz w:val="32"/>
          <w:szCs w:val="32"/>
        </w:rPr>
        <w:t>4. 资金投入和使用情况</w:t>
      </w:r>
      <w:r>
        <w:rPr>
          <w:rStyle w:val="22"/>
          <w:rFonts w:hint="eastAsia" w:ascii="仿宋" w:hAnsi="仿宋" w:eastAsia="仿宋" w:cs="仿宋"/>
          <w:b w:val="0"/>
          <w:bCs w:val="0"/>
          <w:i w:val="0"/>
          <w:iCs w:val="0"/>
          <w:spacing w:val="-4"/>
          <w:sz w:val="32"/>
          <w:szCs w:val="32"/>
        </w:rPr>
        <w:br w:type="textWrapping"/>
      </w:r>
      <w:r>
        <w:rPr>
          <w:rStyle w:val="22"/>
          <w:rFonts w:hint="eastAsia" w:ascii="仿宋" w:hAnsi="仿宋" w:eastAsia="仿宋" w:cs="仿宋"/>
          <w:b w:val="0"/>
          <w:bCs w:val="0"/>
          <w:i w:val="0"/>
          <w:iCs w:val="0"/>
          <w:spacing w:val="-4"/>
          <w:sz w:val="32"/>
          <w:szCs w:val="32"/>
          <w:lang w:val="en-US" w:eastAsia="zh-CN"/>
        </w:rPr>
        <w:t xml:space="preserve">  </w:t>
      </w:r>
      <w:r>
        <w:rPr>
          <w:rFonts w:hint="eastAsia" w:ascii="Times New Roman" w:hAnsi="Times New Roman" w:eastAsia="方正仿宋_GBK" w:cs="方正仿宋_GBK"/>
          <w:i w:val="0"/>
          <w:iCs w:val="0"/>
          <w:color w:val="auto"/>
          <w:sz w:val="32"/>
          <w:szCs w:val="32"/>
          <w:lang w:val="en-US" w:eastAsia="zh-CN"/>
        </w:rPr>
        <w:t xml:space="preserve"> </w:t>
      </w:r>
      <w:r>
        <w:rPr>
          <w:rFonts w:hint="eastAsia" w:ascii="Times New Roman" w:hAnsi="Times New Roman" w:eastAsia="方正仿宋_GBK" w:cs="方正仿宋_GBK"/>
          <w:i w:val="0"/>
          <w:iCs w:val="0"/>
          <w:color w:val="auto"/>
          <w:sz w:val="32"/>
          <w:szCs w:val="32"/>
        </w:rPr>
        <w:t>根据喀地财</w:t>
      </w:r>
      <w:r>
        <w:rPr>
          <w:rFonts w:hint="eastAsia" w:ascii="Times New Roman" w:hAnsi="Times New Roman" w:eastAsia="方正仿宋_GBK" w:cs="方正仿宋_GBK"/>
          <w:i w:val="0"/>
          <w:iCs w:val="0"/>
          <w:color w:val="auto"/>
          <w:sz w:val="32"/>
          <w:szCs w:val="32"/>
          <w:lang w:val="en-US" w:eastAsia="zh-CN"/>
        </w:rPr>
        <w:t>建</w:t>
      </w:r>
      <w:r>
        <w:rPr>
          <w:rFonts w:hint="eastAsia" w:ascii="Times New Roman" w:hAnsi="Times New Roman" w:eastAsia="方正仿宋_GBK" w:cs="方正仿宋_GBK"/>
          <w:i w:val="0"/>
          <w:iCs w:val="0"/>
          <w:color w:val="auto"/>
          <w:sz w:val="32"/>
          <w:szCs w:val="32"/>
        </w:rPr>
        <w:t>[202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w:t>
      </w:r>
      <w:r>
        <w:rPr>
          <w:rFonts w:hint="eastAsia" w:ascii="Times New Roman" w:hAnsi="Times New Roman" w:eastAsia="方正仿宋_GBK" w:cs="方正仿宋_GBK"/>
          <w:i w:val="0"/>
          <w:iCs w:val="0"/>
          <w:color w:val="auto"/>
          <w:sz w:val="32"/>
          <w:szCs w:val="32"/>
          <w:lang w:val="en-US" w:eastAsia="zh-CN"/>
        </w:rPr>
        <w:t>40</w:t>
      </w:r>
      <w:r>
        <w:rPr>
          <w:rFonts w:hint="eastAsia" w:ascii="Times New Roman" w:hAnsi="Times New Roman" w:eastAsia="方正仿宋_GBK" w:cs="方正仿宋_GBK"/>
          <w:i w:val="0"/>
          <w:iCs w:val="0"/>
          <w:color w:val="auto"/>
          <w:sz w:val="32"/>
          <w:szCs w:val="32"/>
        </w:rPr>
        <w:t>号共安排下达资金</w:t>
      </w:r>
      <w:r>
        <w:rPr>
          <w:rFonts w:hint="eastAsia" w:ascii="Times New Roman" w:hAnsi="Times New Roman" w:eastAsia="方正仿宋_GBK" w:cs="方正仿宋_GBK"/>
          <w:i w:val="0"/>
          <w:iCs w:val="0"/>
          <w:color w:val="auto"/>
          <w:sz w:val="32"/>
          <w:szCs w:val="32"/>
          <w:lang w:val="en-US" w:eastAsia="zh-CN"/>
        </w:rPr>
        <w:t>2</w:t>
      </w:r>
      <w:r>
        <w:rPr>
          <w:rFonts w:hint="eastAsia" w:ascii="Times New Roman" w:hAnsi="Times New Roman" w:eastAsia="方正仿宋_GBK" w:cs="方正仿宋_GBK"/>
          <w:i w:val="0"/>
          <w:iCs w:val="0"/>
          <w:color w:val="auto"/>
          <w:sz w:val="32"/>
          <w:szCs w:val="32"/>
        </w:rPr>
        <w:t>0万元，为</w:t>
      </w:r>
      <w:r>
        <w:rPr>
          <w:rFonts w:hint="eastAsia" w:ascii="Times New Roman" w:hAnsi="Times New Roman" w:eastAsia="方正仿宋_GBK" w:cs="方正仿宋_GBK"/>
          <w:i w:val="0"/>
          <w:iCs w:val="0"/>
          <w:color w:val="auto"/>
          <w:sz w:val="32"/>
          <w:szCs w:val="32"/>
          <w:lang w:val="en-US" w:eastAsia="zh-CN"/>
        </w:rPr>
        <w:t>上</w:t>
      </w:r>
      <w:r>
        <w:rPr>
          <w:rFonts w:hint="eastAsia" w:ascii="Times New Roman" w:hAnsi="Times New Roman" w:eastAsia="方正仿宋_GBK" w:cs="方正仿宋_GBK"/>
          <w:i w:val="0"/>
          <w:iCs w:val="0"/>
          <w:color w:val="auto"/>
          <w:sz w:val="32"/>
          <w:szCs w:val="32"/>
        </w:rPr>
        <w:t>级资金，最终确定项目资金总数为</w:t>
      </w:r>
      <w:r>
        <w:rPr>
          <w:rFonts w:hint="eastAsia" w:ascii="Times New Roman" w:hAnsi="Times New Roman" w:eastAsia="方正仿宋_GBK" w:cs="方正仿宋_GBK"/>
          <w:i w:val="0"/>
          <w:iCs w:val="0"/>
          <w:color w:val="auto"/>
          <w:sz w:val="32"/>
          <w:szCs w:val="32"/>
          <w:lang w:val="en-US" w:eastAsia="zh-CN"/>
        </w:rPr>
        <w:t>2</w:t>
      </w:r>
      <w:r>
        <w:rPr>
          <w:rFonts w:hint="eastAsia" w:ascii="Times New Roman" w:hAnsi="Times New Roman" w:eastAsia="方正仿宋_GBK" w:cs="方正仿宋_GBK"/>
          <w:i w:val="0"/>
          <w:iCs w:val="0"/>
          <w:color w:val="auto"/>
          <w:sz w:val="32"/>
          <w:szCs w:val="32"/>
        </w:rPr>
        <w:t>0万元。</w:t>
      </w:r>
      <w:r>
        <w:rPr>
          <w:rFonts w:hint="eastAsia" w:ascii="Times New Roman" w:hAnsi="Times New Roman" w:eastAsia="方正仿宋_GBK" w:cs="方正仿宋_GBK"/>
          <w:i w:val="0"/>
          <w:iCs w:val="0"/>
          <w:color w:val="auto"/>
          <w:sz w:val="32"/>
          <w:szCs w:val="32"/>
        </w:rPr>
        <w:br w:type="textWrapping"/>
      </w:r>
      <w:r>
        <w:rPr>
          <w:rFonts w:hint="eastAsia" w:ascii="Times New Roman" w:hAnsi="Times New Roman" w:eastAsia="方正仿宋_GBK" w:cs="方正仿宋_GBK"/>
          <w:i w:val="0"/>
          <w:iCs w:val="0"/>
          <w:color w:val="auto"/>
          <w:sz w:val="32"/>
          <w:szCs w:val="32"/>
          <w:lang w:val="en-US" w:eastAsia="zh-CN"/>
        </w:rPr>
        <w:t xml:space="preserve">    </w:t>
      </w:r>
      <w:r>
        <w:rPr>
          <w:rFonts w:hint="eastAsia" w:ascii="Times New Roman" w:hAnsi="Times New Roman" w:eastAsia="方正仿宋_GBK" w:cs="方正仿宋_GBK"/>
          <w:i w:val="0"/>
          <w:iCs w:val="0"/>
          <w:color w:val="auto"/>
          <w:sz w:val="32"/>
          <w:szCs w:val="32"/>
        </w:rPr>
        <w:t>截至202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年12月31日，实际支出</w:t>
      </w:r>
      <w:r>
        <w:rPr>
          <w:rFonts w:hint="eastAsia" w:ascii="Times New Roman" w:hAnsi="Times New Roman" w:eastAsia="方正仿宋_GBK" w:cs="方正仿宋_GBK"/>
          <w:i w:val="0"/>
          <w:iCs w:val="0"/>
          <w:color w:val="auto"/>
          <w:sz w:val="32"/>
          <w:szCs w:val="32"/>
          <w:lang w:val="en-US" w:eastAsia="zh-CN"/>
        </w:rPr>
        <w:t>2</w:t>
      </w:r>
      <w:r>
        <w:rPr>
          <w:rFonts w:hint="eastAsia" w:ascii="Times New Roman" w:hAnsi="Times New Roman" w:eastAsia="方正仿宋_GBK" w:cs="方正仿宋_GBK"/>
          <w:i w:val="0"/>
          <w:iCs w:val="0"/>
          <w:color w:val="auto"/>
          <w:sz w:val="32"/>
          <w:szCs w:val="32"/>
        </w:rPr>
        <w:t>0万元，预算执行率100%。</w:t>
      </w:r>
    </w:p>
    <w:p>
      <w:pPr>
        <w:spacing w:line="570" w:lineRule="exact"/>
        <w:ind w:firstLine="627" w:firstLineChars="200"/>
        <w:rPr>
          <w:rStyle w:val="22"/>
          <w:rFonts w:ascii="楷体" w:hAnsi="楷体" w:eastAsia="楷体" w:cs="楷体"/>
          <w:bCs w:val="0"/>
          <w:i w:val="0"/>
          <w:iCs w:val="0"/>
          <w:spacing w:val="-4"/>
          <w:sz w:val="32"/>
          <w:szCs w:val="32"/>
        </w:rPr>
      </w:pPr>
      <w:r>
        <w:rPr>
          <w:rStyle w:val="22"/>
          <w:rFonts w:hint="eastAsia" w:ascii="楷体" w:hAnsi="楷体" w:eastAsia="楷体" w:cs="楷体"/>
          <w:bCs w:val="0"/>
          <w:i w:val="0"/>
          <w:iCs w:val="0"/>
          <w:spacing w:val="-4"/>
          <w:sz w:val="32"/>
          <w:szCs w:val="32"/>
        </w:rPr>
        <w:t>（二）项目绩效目标。</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Times New Roman" w:hAnsi="Times New Roman" w:eastAsia="方正仿宋_GBK" w:cs="方正仿宋_GBK"/>
          <w:i w:val="0"/>
          <w:iCs w:val="0"/>
          <w:color w:val="auto"/>
          <w:kern w:val="0"/>
          <w:sz w:val="32"/>
          <w:szCs w:val="32"/>
          <w:lang w:val="en-US" w:eastAsia="zh-CN" w:bidi="ar-SA"/>
        </w:rPr>
      </w:pPr>
      <w:r>
        <w:rPr>
          <w:rFonts w:hint="eastAsia" w:ascii="Times New Roman" w:hAnsi="Times New Roman" w:eastAsia="方正仿宋_GBK" w:cs="方正仿宋_GBK"/>
          <w:i w:val="0"/>
          <w:iCs w:val="0"/>
          <w:color w:val="auto"/>
          <w:kern w:val="0"/>
          <w:sz w:val="32"/>
          <w:szCs w:val="32"/>
          <w:lang w:val="en-US" w:eastAsia="zh-CN" w:bidi="ar-SA"/>
        </w:rPr>
        <w:t>项目绩效目标包括项目绩效总目标和阶段性目标。</w:t>
      </w:r>
    </w:p>
    <w:p>
      <w:pPr>
        <w:pStyle w:val="5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eastAsia="方正仿宋_GBK" w:cs="方正仿宋_GBK"/>
          <w:b/>
          <w:bCs/>
          <w:i w:val="0"/>
          <w:iCs w:val="0"/>
          <w:sz w:val="32"/>
          <w:szCs w:val="32"/>
        </w:rPr>
      </w:pPr>
      <w:r>
        <w:rPr>
          <w:rFonts w:hint="eastAsia" w:eastAsia="方正仿宋_GBK" w:cs="方正仿宋_GBK"/>
          <w:b/>
          <w:bCs/>
          <w:i w:val="0"/>
          <w:iCs w:val="0"/>
          <w:sz w:val="32"/>
          <w:szCs w:val="32"/>
        </w:rPr>
        <w:t>1.项目绩效总目标</w:t>
      </w:r>
    </w:p>
    <w:p>
      <w:pPr>
        <w:pStyle w:val="50"/>
        <w:spacing w:line="560" w:lineRule="exact"/>
        <w:ind w:firstLine="640" w:firstLineChars="200"/>
        <w:rPr>
          <w:rFonts w:hint="eastAsia" w:ascii="Times New Roman" w:hAnsi="Times New Roman" w:eastAsia="方正仿宋_GBK" w:cs="方正仿宋_GBK"/>
          <w:i w:val="0"/>
          <w:iCs w:val="0"/>
          <w:color w:val="auto"/>
          <w:sz w:val="32"/>
          <w:szCs w:val="32"/>
        </w:rPr>
      </w:pPr>
      <w:r>
        <w:rPr>
          <w:rFonts w:hint="eastAsia" w:ascii="Times New Roman" w:hAnsi="Times New Roman" w:eastAsia="方正仿宋_GBK" w:cs="方正仿宋_GBK"/>
          <w:i w:val="0"/>
          <w:iCs w:val="0"/>
          <w:color w:val="auto"/>
          <w:sz w:val="32"/>
          <w:szCs w:val="32"/>
        </w:rPr>
        <w:t>项目的实施，开展生产基地、市场，为社会提供检测服务，拨付工作经费20万元，用于化验室运转经费，保证化验室的正常运转，及时了解叶城县农产品的质量安全情况，提高全民生活质量，保障消费者安全。</w:t>
      </w:r>
    </w:p>
    <w:p>
      <w:pPr>
        <w:pStyle w:val="50"/>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eastAsia="方正仿宋_GBK" w:cs="方正仿宋_GBK"/>
          <w:b/>
          <w:bCs/>
          <w:i w:val="0"/>
          <w:iCs w:val="0"/>
          <w:sz w:val="32"/>
          <w:szCs w:val="32"/>
        </w:rPr>
      </w:pPr>
      <w:r>
        <w:rPr>
          <w:rFonts w:hint="eastAsia" w:eastAsia="方正仿宋_GBK" w:cs="方正仿宋_GBK"/>
          <w:b/>
          <w:bCs/>
          <w:i w:val="0"/>
          <w:iCs w:val="0"/>
          <w:sz w:val="32"/>
          <w:szCs w:val="32"/>
        </w:rPr>
        <w:t>2.阶段性目标</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i w:val="0"/>
          <w:iCs w:val="0"/>
          <w:color w:val="auto"/>
          <w:sz w:val="32"/>
          <w:szCs w:val="32"/>
        </w:rPr>
      </w:pPr>
      <w:r>
        <w:rPr>
          <w:rFonts w:hint="eastAsia" w:ascii="Times New Roman" w:hAnsi="Times New Roman" w:eastAsia="方正仿宋_GBK" w:cs="方正仿宋_GBK"/>
          <w:i w:val="0"/>
          <w:iCs w:val="0"/>
          <w:color w:val="auto"/>
          <w:sz w:val="32"/>
          <w:szCs w:val="32"/>
        </w:rPr>
        <w:t>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年</w:t>
      </w:r>
      <w:r>
        <w:rPr>
          <w:rFonts w:hint="eastAsia" w:ascii="Times New Roman" w:hAnsi="Times New Roman" w:eastAsia="方正仿宋_GBK" w:cs="方正仿宋_GBK"/>
          <w:i w:val="0"/>
          <w:iCs w:val="0"/>
          <w:color w:val="auto"/>
          <w:sz w:val="32"/>
          <w:szCs w:val="32"/>
          <w:lang w:val="en-US" w:eastAsia="zh-CN"/>
        </w:rPr>
        <w:t>9</w:t>
      </w:r>
      <w:r>
        <w:rPr>
          <w:rFonts w:hint="eastAsia" w:ascii="Times New Roman" w:hAnsi="Times New Roman" w:eastAsia="方正仿宋_GBK" w:cs="方正仿宋_GBK"/>
          <w:i w:val="0"/>
          <w:iCs w:val="0"/>
          <w:color w:val="auto"/>
          <w:sz w:val="32"/>
          <w:szCs w:val="32"/>
        </w:rPr>
        <w:t>月</w:t>
      </w:r>
      <w:r>
        <w:rPr>
          <w:rFonts w:hint="eastAsia" w:ascii="Times New Roman" w:hAnsi="Times New Roman" w:eastAsia="方正仿宋_GBK" w:cs="方正仿宋_GBK"/>
          <w:i w:val="0"/>
          <w:iCs w:val="0"/>
          <w:color w:val="auto"/>
          <w:sz w:val="32"/>
          <w:szCs w:val="32"/>
          <w:lang w:val="en-US" w:eastAsia="zh-CN"/>
        </w:rPr>
        <w:t>30</w:t>
      </w:r>
      <w:r>
        <w:rPr>
          <w:rFonts w:hint="eastAsia" w:ascii="Times New Roman" w:hAnsi="Times New Roman" w:eastAsia="方正仿宋_GBK" w:cs="方正仿宋_GBK"/>
          <w:i w:val="0"/>
          <w:iCs w:val="0"/>
          <w:color w:val="auto"/>
          <w:sz w:val="32"/>
          <w:szCs w:val="32"/>
        </w:rPr>
        <w:t>日前完成项目实施方案；</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方正仿宋_GBK" w:cs="方正仿宋_GBK"/>
          <w:i w:val="0"/>
          <w:iCs w:val="0"/>
          <w:color w:val="auto"/>
          <w:sz w:val="32"/>
          <w:szCs w:val="32"/>
          <w:lang w:eastAsia="zh-CN"/>
        </w:rPr>
      </w:pPr>
      <w:r>
        <w:rPr>
          <w:rFonts w:hint="eastAsia" w:ascii="Times New Roman" w:hAnsi="Times New Roman" w:eastAsia="方正仿宋_GBK" w:cs="方正仿宋_GBK"/>
          <w:i w:val="0"/>
          <w:iCs w:val="0"/>
          <w:color w:val="auto"/>
          <w:sz w:val="32"/>
          <w:szCs w:val="32"/>
        </w:rPr>
        <w:t>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年</w:t>
      </w:r>
      <w:r>
        <w:rPr>
          <w:rFonts w:hint="eastAsia" w:ascii="Times New Roman" w:hAnsi="Times New Roman" w:eastAsia="方正仿宋_GBK" w:cs="方正仿宋_GBK"/>
          <w:i w:val="0"/>
          <w:iCs w:val="0"/>
          <w:color w:val="auto"/>
          <w:sz w:val="32"/>
          <w:szCs w:val="32"/>
          <w:lang w:val="en-US" w:eastAsia="zh-CN"/>
        </w:rPr>
        <w:t>10</w:t>
      </w:r>
      <w:r>
        <w:rPr>
          <w:rFonts w:hint="eastAsia" w:ascii="Times New Roman" w:hAnsi="Times New Roman" w:eastAsia="方正仿宋_GBK" w:cs="方正仿宋_GBK"/>
          <w:i w:val="0"/>
          <w:iCs w:val="0"/>
          <w:color w:val="auto"/>
          <w:sz w:val="32"/>
          <w:szCs w:val="32"/>
        </w:rPr>
        <w:t>月</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0日前完成政采云采购</w:t>
      </w:r>
      <w:r>
        <w:rPr>
          <w:rFonts w:hint="eastAsia" w:eastAsia="方正仿宋_GBK" w:cs="方正仿宋_GBK"/>
          <w:i w:val="0"/>
          <w:iCs w:val="0"/>
          <w:color w:val="auto"/>
          <w:sz w:val="32"/>
          <w:szCs w:val="32"/>
          <w:lang w:eastAsia="zh-CN"/>
        </w:rPr>
        <w:t>；</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方正仿宋_GBK" w:cs="方正仿宋_GBK"/>
          <w:i w:val="0"/>
          <w:iCs w:val="0"/>
          <w:color w:val="auto"/>
          <w:sz w:val="32"/>
          <w:szCs w:val="32"/>
          <w:lang w:eastAsia="zh-CN"/>
        </w:rPr>
      </w:pPr>
      <w:r>
        <w:rPr>
          <w:rFonts w:hint="eastAsia" w:ascii="Times New Roman" w:hAnsi="Times New Roman" w:eastAsia="方正仿宋_GBK" w:cs="方正仿宋_GBK"/>
          <w:i w:val="0"/>
          <w:iCs w:val="0"/>
          <w:color w:val="auto"/>
          <w:sz w:val="32"/>
          <w:szCs w:val="32"/>
        </w:rPr>
        <w:t>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年</w:t>
      </w:r>
      <w:r>
        <w:rPr>
          <w:rFonts w:hint="eastAsia" w:ascii="Times New Roman" w:hAnsi="Times New Roman" w:eastAsia="方正仿宋_GBK" w:cs="方正仿宋_GBK"/>
          <w:i w:val="0"/>
          <w:iCs w:val="0"/>
          <w:color w:val="auto"/>
          <w:sz w:val="32"/>
          <w:szCs w:val="32"/>
          <w:lang w:val="en-US" w:eastAsia="zh-CN"/>
        </w:rPr>
        <w:t>11</w:t>
      </w:r>
      <w:r>
        <w:rPr>
          <w:rFonts w:hint="eastAsia" w:ascii="Times New Roman" w:hAnsi="Times New Roman" w:eastAsia="方正仿宋_GBK" w:cs="方正仿宋_GBK"/>
          <w:i w:val="0"/>
          <w:iCs w:val="0"/>
          <w:color w:val="auto"/>
          <w:sz w:val="32"/>
          <w:szCs w:val="32"/>
        </w:rPr>
        <w:t>月30日前完成检测</w:t>
      </w:r>
      <w:r>
        <w:rPr>
          <w:rFonts w:hint="eastAsia" w:ascii="Times New Roman" w:hAnsi="Times New Roman" w:eastAsia="方正仿宋_GBK" w:cs="方正仿宋_GBK"/>
          <w:i w:val="0"/>
          <w:iCs w:val="0"/>
          <w:color w:val="auto"/>
          <w:sz w:val="32"/>
          <w:szCs w:val="32"/>
          <w:lang w:val="en-US" w:eastAsia="zh-CN"/>
        </w:rPr>
        <w:t>试剂</w:t>
      </w:r>
      <w:r>
        <w:rPr>
          <w:rFonts w:hint="eastAsia" w:ascii="Times New Roman" w:hAnsi="Times New Roman" w:eastAsia="方正仿宋_GBK" w:cs="方正仿宋_GBK"/>
          <w:i w:val="0"/>
          <w:iCs w:val="0"/>
          <w:color w:val="auto"/>
          <w:sz w:val="32"/>
          <w:szCs w:val="32"/>
        </w:rPr>
        <w:t>及耗材等</w:t>
      </w:r>
      <w:r>
        <w:rPr>
          <w:rFonts w:hint="eastAsia" w:ascii="Times New Roman" w:hAnsi="Times New Roman" w:eastAsia="方正仿宋_GBK" w:cs="方正仿宋_GBK"/>
          <w:i w:val="0"/>
          <w:iCs w:val="0"/>
          <w:color w:val="auto"/>
          <w:sz w:val="32"/>
          <w:szCs w:val="32"/>
          <w:lang w:val="en-US" w:eastAsia="zh-CN"/>
        </w:rPr>
        <w:t>验收</w:t>
      </w:r>
      <w:r>
        <w:rPr>
          <w:rFonts w:hint="eastAsia" w:ascii="Times New Roman" w:hAnsi="Times New Roman" w:eastAsia="方正仿宋_GBK" w:cs="方正仿宋_GBK"/>
          <w:i w:val="0"/>
          <w:iCs w:val="0"/>
          <w:color w:val="auto"/>
          <w:sz w:val="32"/>
          <w:szCs w:val="32"/>
        </w:rPr>
        <w:t>工作</w:t>
      </w:r>
      <w:r>
        <w:rPr>
          <w:rFonts w:hint="eastAsia" w:eastAsia="方正仿宋_GBK" w:cs="方正仿宋_GBK"/>
          <w:i w:val="0"/>
          <w:iCs w:val="0"/>
          <w:color w:val="auto"/>
          <w:sz w:val="32"/>
          <w:szCs w:val="32"/>
          <w:lang w:eastAsia="zh-CN"/>
        </w:rPr>
        <w:t>；</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i w:val="0"/>
          <w:iCs w:val="0"/>
          <w:color w:val="auto"/>
          <w:sz w:val="32"/>
          <w:szCs w:val="32"/>
        </w:rPr>
      </w:pPr>
      <w:r>
        <w:rPr>
          <w:rFonts w:hint="eastAsia" w:ascii="Times New Roman" w:hAnsi="Times New Roman" w:eastAsia="方正仿宋_GBK" w:cs="方正仿宋_GBK"/>
          <w:i w:val="0"/>
          <w:iCs w:val="0"/>
          <w:color w:val="auto"/>
          <w:sz w:val="32"/>
          <w:szCs w:val="32"/>
        </w:rPr>
        <w:t>202</w:t>
      </w:r>
      <w:r>
        <w:rPr>
          <w:rFonts w:hint="eastAsia" w:ascii="Times New Roman" w:hAnsi="Times New Roman" w:eastAsia="方正仿宋_GBK" w:cs="方正仿宋_GBK"/>
          <w:i w:val="0"/>
          <w:iCs w:val="0"/>
          <w:color w:val="auto"/>
          <w:sz w:val="32"/>
          <w:szCs w:val="32"/>
          <w:lang w:val="en-US" w:eastAsia="zh-CN"/>
        </w:rPr>
        <w:t>3</w:t>
      </w:r>
      <w:r>
        <w:rPr>
          <w:rFonts w:hint="eastAsia" w:ascii="Times New Roman" w:hAnsi="Times New Roman" w:eastAsia="方正仿宋_GBK" w:cs="方正仿宋_GBK"/>
          <w:i w:val="0"/>
          <w:iCs w:val="0"/>
          <w:color w:val="auto"/>
          <w:sz w:val="32"/>
          <w:szCs w:val="32"/>
        </w:rPr>
        <w:t>年1</w:t>
      </w:r>
      <w:r>
        <w:rPr>
          <w:rFonts w:hint="eastAsia" w:ascii="Times New Roman" w:hAnsi="Times New Roman" w:eastAsia="方正仿宋_GBK" w:cs="方正仿宋_GBK"/>
          <w:i w:val="0"/>
          <w:iCs w:val="0"/>
          <w:color w:val="auto"/>
          <w:sz w:val="32"/>
          <w:szCs w:val="32"/>
          <w:lang w:val="en-US" w:eastAsia="zh-CN"/>
        </w:rPr>
        <w:t>2</w:t>
      </w:r>
      <w:r>
        <w:rPr>
          <w:rFonts w:hint="eastAsia" w:ascii="Times New Roman" w:hAnsi="Times New Roman" w:eastAsia="方正仿宋_GBK" w:cs="方正仿宋_GBK"/>
          <w:i w:val="0"/>
          <w:iCs w:val="0"/>
          <w:color w:val="auto"/>
          <w:sz w:val="32"/>
          <w:szCs w:val="32"/>
        </w:rPr>
        <w:t>月30日前做好督导检查、档案梳理、工作总结。</w:t>
      </w:r>
    </w:p>
    <w:p>
      <w:pPr>
        <w:pStyle w:val="3"/>
        <w:keepLines w:val="0"/>
        <w:pageBreakBefore w:val="0"/>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ascii="方正黑体_GBK" w:hAnsi="方正黑体_GBK" w:eastAsia="方正黑体_GBK" w:cs="方正黑体_GBK"/>
          <w:i w:val="0"/>
          <w:iCs w:val="0"/>
        </w:rPr>
      </w:pPr>
      <w:r>
        <w:rPr>
          <w:rFonts w:hint="eastAsia" w:ascii="方正黑体_GBK" w:hAnsi="方正黑体_GBK" w:eastAsia="方正黑体_GBK" w:cs="方正黑体_GBK"/>
          <w:i w:val="0"/>
          <w:iCs w:val="0"/>
        </w:rPr>
        <w:t>二、绩效评价工作开展情况</w:t>
      </w:r>
    </w:p>
    <w:p>
      <w:pPr>
        <w:pStyle w:val="52"/>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i w:val="0"/>
          <w:iCs w:val="0"/>
          <w:sz w:val="32"/>
        </w:rPr>
      </w:pPr>
      <w:bookmarkStart w:id="1" w:name="_Toc68364661"/>
      <w:r>
        <w:rPr>
          <w:rFonts w:hint="eastAsia" w:ascii="方正楷体_GBK" w:hAnsi="方正楷体_GBK" w:eastAsia="方正楷体_GBK" w:cs="方正楷体_GBK"/>
          <w:i w:val="0"/>
          <w:iCs w:val="0"/>
          <w:sz w:val="32"/>
        </w:rPr>
        <w:t>（一）绩效评价目的、对象和范围</w:t>
      </w:r>
      <w:bookmarkEnd w:id="1"/>
    </w:p>
    <w:p>
      <w:pPr>
        <w:pStyle w:val="50"/>
        <w:keepLines w:val="0"/>
        <w:pageBreakBefore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1. 绩效评价目的</w:t>
      </w:r>
    </w:p>
    <w:p>
      <w:pPr>
        <w:pStyle w:val="50"/>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eastAsia="方正仿宋_GBK" w:cs="方正仿宋_GBK"/>
          <w:i w:val="0"/>
          <w:iCs w:val="0"/>
          <w:color w:val="auto"/>
          <w:sz w:val="32"/>
          <w:szCs w:val="32"/>
        </w:rPr>
      </w:pPr>
      <w:r>
        <w:rPr>
          <w:rStyle w:val="22"/>
          <w:rFonts w:hint="eastAsia" w:ascii="仿宋" w:hAnsi="仿宋" w:eastAsia="仿宋" w:cs="仿宋"/>
          <w:b w:val="0"/>
          <w:bCs w:val="0"/>
          <w:i w:val="0"/>
          <w:iCs w:val="0"/>
          <w:color w:val="auto"/>
          <w:spacing w:val="-4"/>
          <w:sz w:val="32"/>
          <w:szCs w:val="32"/>
        </w:rPr>
        <w:t>本次绩效评价遵循财政部《项目支出绩效评价管理办法》（财预〔2020〕10号）和自治区财政厅《自治区财政支出绩效评价管理暂行办法》（新财预〔2018〕189号）等相关政策文件与规定，</w:t>
      </w:r>
      <w:r>
        <w:rPr>
          <w:rFonts w:hint="eastAsia" w:eastAsia="方正仿宋_GBK" w:cs="方正仿宋_GBK"/>
          <w:i w:val="0"/>
          <w:iCs w:val="0"/>
          <w:color w:val="auto"/>
          <w:sz w:val="32"/>
          <w:szCs w:val="32"/>
        </w:rPr>
        <w:t>我单位针对</w:t>
      </w:r>
      <w:r>
        <w:rPr>
          <w:rFonts w:hint="eastAsia" w:eastAsia="方正仿宋_GBK" w:cs="方正仿宋_GBK"/>
          <w:i w:val="0"/>
          <w:iCs w:val="0"/>
          <w:color w:val="auto"/>
          <w:sz w:val="32"/>
          <w:szCs w:val="32"/>
          <w:lang w:val="en-US" w:eastAsia="zh-CN"/>
        </w:rPr>
        <w:t>2023年叶城县</w:t>
      </w:r>
      <w:r>
        <w:rPr>
          <w:rStyle w:val="22"/>
          <w:rFonts w:hint="eastAsia" w:ascii="仿宋" w:hAnsi="仿宋" w:eastAsia="仿宋" w:cs="仿宋"/>
          <w:b w:val="0"/>
          <w:bCs w:val="0"/>
          <w:i w:val="0"/>
          <w:iCs w:val="0"/>
          <w:color w:val="auto"/>
          <w:spacing w:val="-4"/>
          <w:sz w:val="32"/>
          <w:szCs w:val="32"/>
          <w:lang w:val="en-US" w:eastAsia="zh-CN"/>
        </w:rPr>
        <w:t>农</w:t>
      </w:r>
      <w:r>
        <w:rPr>
          <w:rStyle w:val="22"/>
          <w:rFonts w:hint="eastAsia" w:ascii="仿宋" w:hAnsi="仿宋" w:eastAsia="仿宋" w:cs="仿宋"/>
          <w:b w:val="0"/>
          <w:bCs w:val="0"/>
          <w:i w:val="0"/>
          <w:iCs w:val="0"/>
          <w:color w:val="auto"/>
          <w:spacing w:val="-4"/>
          <w:sz w:val="32"/>
          <w:szCs w:val="32"/>
        </w:rPr>
        <w:t>产品质量安全检验检测中心</w:t>
      </w:r>
      <w:r>
        <w:rPr>
          <w:rStyle w:val="22"/>
          <w:rFonts w:hint="eastAsia" w:ascii="仿宋" w:hAnsi="仿宋" w:eastAsia="仿宋" w:cs="仿宋"/>
          <w:b w:val="0"/>
          <w:bCs w:val="0"/>
          <w:i w:val="0"/>
          <w:iCs w:val="0"/>
          <w:color w:val="auto"/>
          <w:spacing w:val="-4"/>
          <w:sz w:val="32"/>
          <w:szCs w:val="32"/>
          <w:lang w:val="en-US" w:eastAsia="zh-CN"/>
        </w:rPr>
        <w:t>运行</w:t>
      </w:r>
      <w:r>
        <w:rPr>
          <w:rStyle w:val="22"/>
          <w:rFonts w:hint="eastAsia" w:ascii="仿宋" w:hAnsi="仿宋" w:eastAsia="仿宋" w:cs="仿宋"/>
          <w:b w:val="0"/>
          <w:bCs w:val="0"/>
          <w:i w:val="0"/>
          <w:iCs w:val="0"/>
          <w:color w:val="auto"/>
          <w:spacing w:val="-4"/>
          <w:sz w:val="32"/>
          <w:szCs w:val="32"/>
        </w:rPr>
        <w:t>经费</w:t>
      </w:r>
      <w:r>
        <w:rPr>
          <w:rFonts w:hint="eastAsia" w:eastAsia="方正仿宋_GBK" w:cs="方正仿宋_GBK"/>
          <w:i w:val="0"/>
          <w:iCs w:val="0"/>
          <w:color w:val="auto"/>
          <w:sz w:val="32"/>
          <w:szCs w:val="32"/>
        </w:rPr>
        <w:t>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p>
    <w:p>
      <w:pPr>
        <w:pStyle w:val="50"/>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绩效评价对象</w:t>
      </w:r>
    </w:p>
    <w:p>
      <w:pPr>
        <w:pStyle w:val="50"/>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2"/>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50"/>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绩效评价范围</w:t>
      </w:r>
    </w:p>
    <w:p>
      <w:pPr>
        <w:pStyle w:val="5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24" w:firstLineChars="200"/>
        <w:textAlignment w:val="auto"/>
        <w:outlineLvl w:val="2"/>
        <w:rPr>
          <w:rStyle w:val="22"/>
          <w:rFonts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pStyle w:val="52"/>
        <w:spacing w:line="560" w:lineRule="exact"/>
        <w:ind w:left="560"/>
        <w:rPr>
          <w:rFonts w:hint="eastAsia" w:ascii="方正楷体_GBK" w:hAnsi="方正楷体_GBK" w:eastAsia="方正楷体_GBK" w:cs="方正楷体_GBK"/>
          <w:i w:val="0"/>
          <w:iCs w:val="0"/>
          <w:sz w:val="32"/>
        </w:rPr>
      </w:pPr>
      <w:r>
        <w:rPr>
          <w:rFonts w:hint="eastAsia" w:ascii="方正楷体_GBK" w:hAnsi="方正楷体_GBK" w:eastAsia="方正楷体_GBK" w:cs="方正楷体_GBK"/>
          <w:i w:val="0"/>
          <w:iCs w:val="0"/>
          <w:sz w:val="32"/>
        </w:rPr>
        <w:t>（二）绩效评价原则、评价指标体系、评价方法评价标准</w:t>
      </w:r>
    </w:p>
    <w:p>
      <w:pPr>
        <w:pStyle w:val="50"/>
        <w:spacing w:line="560" w:lineRule="exact"/>
        <w:ind w:firstLine="643"/>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1. 绩效评价原则</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本次绩效评价遵循的原则包括：</w:t>
      </w:r>
    </w:p>
    <w:p>
      <w:pPr>
        <w:pStyle w:val="50"/>
        <w:numPr>
          <w:ilvl w:val="0"/>
          <w:numId w:val="2"/>
        </w:numPr>
        <w:spacing w:line="560" w:lineRule="exact"/>
        <w:ind w:firstLine="640"/>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科学公正。绩效评价应当运用科学合理的方法，按照规范的程序，对项目绩效进行客观、公正的反映。</w:t>
      </w:r>
    </w:p>
    <w:p>
      <w:pPr>
        <w:pStyle w:val="5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方正仿宋_GBK" w:cs="方正仿宋_GBK"/>
          <w:i w:val="0"/>
          <w:iCs w:val="0"/>
          <w:sz w:val="32"/>
          <w:szCs w:val="32"/>
        </w:rPr>
      </w:pPr>
      <w:r>
        <w:rPr>
          <w:rFonts w:hint="eastAsia" w:eastAsia="方正仿宋_GBK" w:cs="方正仿宋_GBK"/>
          <w:i w:val="0"/>
          <w:iCs w:val="0"/>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（3）激励约束。绩效评价结果应与预算安排、政策调整、改进管理实质性挂钩，体现奖优罚劣和激励相容导向，有效要安排、低效要压减、无效要问责。</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（4）公开透明。绩效评价结果应依法依规公开，并自觉接受社会监督。</w:t>
      </w:r>
    </w:p>
    <w:p>
      <w:pPr>
        <w:pStyle w:val="50"/>
        <w:spacing w:line="560" w:lineRule="exact"/>
        <w:ind w:firstLine="643"/>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2. 绩效评价指标体系</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一级指标为：决策、过程、产出、效益。</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二级指标为：项目立项、绩效目标、资金投入、资金管理、组织实施、产出数量、产出质量、产出时效、产出成本、项目效益。</w:t>
      </w:r>
    </w:p>
    <w:p>
      <w:pPr>
        <w:pStyle w:val="50"/>
        <w:spacing w:line="560" w:lineRule="exact"/>
        <w:ind w:firstLine="640"/>
        <w:rPr>
          <w:rFonts w:hint="eastAsia" w:eastAsia="方正仿宋_GBK" w:cs="方正仿宋_GBK"/>
          <w:i w:val="0"/>
          <w:iCs w:val="0"/>
          <w:color w:val="FF0000"/>
          <w:sz w:val="32"/>
          <w:szCs w:val="32"/>
          <w:highlight w:val="yellow"/>
        </w:rPr>
      </w:pPr>
      <w:r>
        <w:rPr>
          <w:rFonts w:hint="eastAsia" w:eastAsia="方正仿宋_GBK" w:cs="方正仿宋_GBK"/>
          <w:i w:val="0"/>
          <w:iCs w:val="0"/>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p>
    <w:p>
      <w:pPr>
        <w:pStyle w:val="50"/>
        <w:spacing w:line="560" w:lineRule="exact"/>
        <w:ind w:firstLine="643"/>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3. 绩效评价方法</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我单位根据本项目资金的性质和特点，选用比较法、因素分析法、公众评判法以及文献法对项目进行评价，旨在通过综合分析影响绩效目标实现、实施效果的内外部因素，从而评价本项目绩效。</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w:t>
      </w:r>
      <w:r>
        <w:rPr>
          <w:rFonts w:hint="eastAsia" w:eastAsia="方正仿宋_GBK" w:cs="方正仿宋_GBK"/>
          <w:i w:val="0"/>
          <w:iCs w:val="0"/>
          <w:sz w:val="32"/>
          <w:szCs w:val="32"/>
        </w:rPr>
        <w:tab/>
      </w:r>
      <w:r>
        <w:rPr>
          <w:rFonts w:hint="eastAsia" w:eastAsia="方正仿宋_GBK" w:cs="方正仿宋_GBK"/>
          <w:i w:val="0"/>
          <w:iCs w:val="0"/>
          <w:sz w:val="32"/>
          <w:szCs w:val="32"/>
        </w:rPr>
        <w:t>分析在产出一定的情况下，成本取值是否有依据，是否经过询价，是否按照市场最低成本编制。⑥资金分配合理性：因素分析法，综合分析资金的分配依据是否充分，分配金额是否与项目实施单位需求金额一致。</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项目效益：公众评判法、实地勘察法，通过实地勘察、问卷及抽样调查等方式评价本项目实施后社会公众或服务对象对项目实施效果的满意程度。</w:t>
      </w:r>
      <w:r>
        <w:rPr>
          <w:rStyle w:val="22"/>
          <w:rFonts w:hint="eastAsia" w:ascii="仿宋" w:hAnsi="仿宋" w:eastAsia="仿宋" w:cs="仿宋"/>
          <w:b w:val="0"/>
          <w:bCs w:val="0"/>
          <w:i w:val="0"/>
          <w:iCs w:val="0"/>
          <w:spacing w:val="-4"/>
          <w:sz w:val="32"/>
          <w:szCs w:val="32"/>
        </w:rPr>
        <w:br w:type="textWrapping"/>
      </w:r>
      <w:r>
        <w:rPr>
          <w:rFonts w:hint="eastAsia" w:eastAsia="方正仿宋_GBK" w:cs="方正仿宋_GBK"/>
          <w:i w:val="0"/>
          <w:iCs w:val="0"/>
          <w:sz w:val="32"/>
          <w:szCs w:val="32"/>
        </w:rP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一级指标为：决策、过程、产出、效益。</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二级指标为：项目立项、绩效目标、资金投入、资金管理、组织实施、产出数量、产出质量、产出时效、产出成本、项目效益。</w:t>
      </w:r>
    </w:p>
    <w:p>
      <w:pPr>
        <w:pStyle w:val="50"/>
        <w:spacing w:line="560" w:lineRule="exact"/>
        <w:ind w:firstLine="643"/>
        <w:outlineLvl w:val="2"/>
        <w:rPr>
          <w:rFonts w:hint="eastAsia" w:eastAsia="方正仿宋_GBK" w:cs="方正仿宋_GBK"/>
          <w:i w:val="0"/>
          <w:iCs w:val="0"/>
          <w:sz w:val="32"/>
          <w:szCs w:val="32"/>
        </w:rPr>
      </w:pPr>
      <w:r>
        <w:rPr>
          <w:rFonts w:hint="eastAsia" w:eastAsia="方正仿宋_GBK" w:cs="方正仿宋_GBK"/>
          <w:i w:val="0"/>
          <w:iCs w:val="0"/>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p>
    <w:p>
      <w:pPr>
        <w:pStyle w:val="50"/>
        <w:spacing w:line="560" w:lineRule="exact"/>
        <w:ind w:firstLine="643"/>
        <w:outlineLvl w:val="2"/>
        <w:rPr>
          <w:rFonts w:hint="eastAsia" w:ascii="方正仿宋_GBK" w:hAnsi="方正仿宋_GBK" w:eastAsia="方正仿宋_GBK" w:cs="方正仿宋_GBK"/>
          <w:b/>
          <w:bCs/>
          <w:i w:val="0"/>
          <w:iCs w:val="0"/>
          <w:sz w:val="32"/>
          <w:szCs w:val="32"/>
        </w:rPr>
      </w:pPr>
      <w:r>
        <w:rPr>
          <w:rFonts w:hint="eastAsia" w:ascii="方正仿宋_GBK" w:hAnsi="方正仿宋_GBK" w:eastAsia="方正仿宋_GBK" w:cs="方正仿宋_GBK"/>
          <w:b/>
          <w:bCs/>
          <w:i w:val="0"/>
          <w:iCs w:val="0"/>
          <w:sz w:val="32"/>
          <w:szCs w:val="32"/>
        </w:rPr>
        <w:t>3. 绩效评价方法</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我单位根据本项目资金的性质和特点，选用比较法、因素分析法、公众评判法以及文献法对项目进行评价，旨在通过综合分析影响绩效目标实现、实施效果的内外部因素，从而评价本项目绩效。</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w:t>
      </w:r>
      <w:r>
        <w:rPr>
          <w:rFonts w:hint="eastAsia" w:eastAsia="方正仿宋_GBK" w:cs="方正仿宋_GBK"/>
          <w:i w:val="0"/>
          <w:iCs w:val="0"/>
          <w:sz w:val="32"/>
          <w:szCs w:val="32"/>
        </w:rPr>
        <w:tab/>
      </w:r>
      <w:r>
        <w:rPr>
          <w:rFonts w:hint="eastAsia" w:eastAsia="方正仿宋_GBK" w:cs="方正仿宋_GBK"/>
          <w:i w:val="0"/>
          <w:iCs w:val="0"/>
          <w:sz w:val="32"/>
          <w:szCs w:val="32"/>
        </w:rPr>
        <w:t>分析在产出一定的情况下，成本取值是否有依据，是否经过询价，是否按照市场最低成本编制。⑥资金分配合理性：因素分析法，综合分析资金的分配依据是否充分，分配金额是否与项目实施单位需求金额一致。</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p>
    <w:p>
      <w:pPr>
        <w:pStyle w:val="50"/>
        <w:spacing w:line="560" w:lineRule="exact"/>
        <w:ind w:firstLine="640"/>
        <w:rPr>
          <w:rFonts w:hint="eastAsia" w:eastAsia="方正仿宋_GBK" w:cs="方正仿宋_GBK"/>
          <w:i w:val="0"/>
          <w:iCs w:val="0"/>
          <w:sz w:val="32"/>
          <w:szCs w:val="32"/>
        </w:rPr>
      </w:pPr>
      <w:r>
        <w:rPr>
          <w:rFonts w:hint="eastAsia" w:eastAsia="方正仿宋_GBK" w:cs="方正仿宋_GBK"/>
          <w:i w:val="0"/>
          <w:iCs w:val="0"/>
          <w:sz w:val="32"/>
          <w:szCs w:val="32"/>
        </w:rP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w:t>
      </w:r>
    </w:p>
    <w:p>
      <w:pPr>
        <w:pStyle w:val="5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方正仿宋_GBK" w:hAnsi="方正仿宋_GBK" w:eastAsia="方正仿宋_GBK" w:cs="方正仿宋_GBK"/>
          <w:b/>
          <w:bCs/>
          <w:i w:val="0"/>
          <w:iCs w:val="0"/>
          <w:color w:val="auto"/>
          <w:sz w:val="32"/>
          <w:szCs w:val="32"/>
        </w:rPr>
      </w:pPr>
      <w:r>
        <w:rPr>
          <w:rFonts w:hint="eastAsia" w:eastAsia="方正仿宋_GBK" w:cs="方正仿宋_GBK"/>
          <w:i w:val="0"/>
          <w:iCs w:val="0"/>
          <w:sz w:val="32"/>
          <w:szCs w:val="32"/>
        </w:rPr>
        <w:t>项目效益：公众评判法、实地勘察法，通过实地勘察、问卷及抽样调查等方式评价本项目实施后社会公众或服务对象对项目实施效果的满意程度</w:t>
      </w:r>
      <w:r>
        <w:rPr>
          <w:rFonts w:hint="eastAsia" w:eastAsia="方正仿宋_GBK" w:cs="方正仿宋_GBK"/>
          <w:i w:val="0"/>
          <w:iCs w:val="0"/>
          <w:sz w:val="32"/>
          <w:szCs w:val="32"/>
          <w:lang w:eastAsia="zh-CN"/>
        </w:rPr>
        <w:t>。</w:t>
      </w:r>
      <w:r>
        <w:rPr>
          <w:rStyle w:val="22"/>
          <w:rFonts w:hint="eastAsia" w:ascii="仿宋" w:hAnsi="仿宋" w:eastAsia="仿宋" w:cs="仿宋"/>
          <w:b w:val="0"/>
          <w:bCs w:val="0"/>
          <w:i w:val="0"/>
          <w:iCs w:val="0"/>
          <w:spacing w:val="-4"/>
          <w:sz w:val="32"/>
          <w:szCs w:val="32"/>
        </w:rPr>
        <w:cr/>
      </w:r>
      <w:r>
        <w:rPr>
          <w:rStyle w:val="22"/>
          <w:rFonts w:hint="eastAsia" w:ascii="仿宋" w:hAnsi="仿宋" w:eastAsia="仿宋" w:cs="仿宋"/>
          <w:b w:val="0"/>
          <w:bCs w:val="0"/>
          <w:i w:val="0"/>
          <w:iCs w:val="0"/>
          <w:spacing w:val="-4"/>
          <w:sz w:val="32"/>
          <w:szCs w:val="32"/>
          <w:lang w:val="en-US" w:eastAsia="zh-CN"/>
        </w:rPr>
        <w:t xml:space="preserve">    </w:t>
      </w:r>
      <w:r>
        <w:rPr>
          <w:rStyle w:val="22"/>
          <w:rFonts w:hint="eastAsia" w:ascii="仿宋" w:hAnsi="仿宋" w:eastAsia="仿宋" w:cs="仿宋"/>
          <w:b w:val="0"/>
          <w:bCs w:val="0"/>
          <w:i w:val="0"/>
          <w:iCs w:val="0"/>
          <w:color w:val="auto"/>
          <w:spacing w:val="-4"/>
          <w:sz w:val="32"/>
          <w:szCs w:val="32"/>
          <w:lang w:val="en-US" w:eastAsia="zh-CN"/>
        </w:rPr>
        <w:t xml:space="preserve"> </w:t>
      </w:r>
      <w:r>
        <w:rPr>
          <w:rFonts w:hint="eastAsia" w:ascii="方正仿宋_GBK" w:hAnsi="方正仿宋_GBK" w:eastAsia="方正仿宋_GBK" w:cs="方正仿宋_GBK"/>
          <w:b/>
          <w:bCs/>
          <w:i w:val="0"/>
          <w:iCs w:val="0"/>
          <w:color w:val="auto"/>
          <w:sz w:val="32"/>
          <w:szCs w:val="32"/>
        </w:rPr>
        <w:t>4. 绩效评价标准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方正仿宋_GBK" w:cs="方正仿宋_GBK"/>
          <w:i w:val="0"/>
          <w:iCs w:val="0"/>
          <w:color w:val="auto"/>
          <w:sz w:val="32"/>
          <w:szCs w:val="32"/>
        </w:rPr>
      </w:pPr>
      <w:r>
        <w:rPr>
          <w:rFonts w:hint="eastAsia" w:eastAsia="方正仿宋_GBK" w:cs="方正仿宋_GBK"/>
          <w:i w:val="0"/>
          <w:iCs w:val="0"/>
          <w:color w:val="auto"/>
          <w:sz w:val="32"/>
          <w:szCs w:val="32"/>
        </w:rPr>
        <w:t>绩效评价标准通常包括计划标准、行业标准、历史标准等，用于对绩效指标完成情况进行比较、分析、评价。本次评价主要采用了计划标准。</w:t>
      </w:r>
      <w:bookmarkStart w:id="2" w:name="_Toc17882"/>
      <w:bookmarkStart w:id="3" w:name="_Toc31464"/>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22"/>
          <w:rFonts w:ascii="仿宋" w:hAnsi="仿宋" w:eastAsia="仿宋" w:cs="仿宋"/>
          <w:b w:val="0"/>
          <w:bCs w:val="0"/>
          <w:i w:val="0"/>
          <w:iCs w:val="0"/>
          <w:spacing w:val="-4"/>
          <w:sz w:val="32"/>
          <w:szCs w:val="32"/>
        </w:rPr>
      </w:pPr>
      <w:r>
        <w:rPr>
          <w:rFonts w:hint="eastAsia" w:eastAsia="方正仿宋_GBK" w:cs="方正仿宋_GBK"/>
          <w:b/>
          <w:bCs/>
          <w:i w:val="0"/>
          <w:iCs w:val="0"/>
          <w:sz w:val="32"/>
          <w:szCs w:val="32"/>
        </w:rPr>
        <w:t>计划标准：</w:t>
      </w:r>
      <w:r>
        <w:rPr>
          <w:rFonts w:hint="eastAsia" w:eastAsia="方正仿宋_GBK" w:cs="方正仿宋_GBK"/>
          <w:i w:val="0"/>
          <w:iCs w:val="0"/>
          <w:sz w:val="32"/>
          <w:szCs w:val="32"/>
        </w:rPr>
        <w:t>指我单位以预先制定的目标、计划、预算、定额等作为评价标准，主要为实施方案、资金文件、会议纪要等相关内容为主。</w:t>
      </w:r>
      <w:bookmarkEnd w:id="2"/>
      <w:bookmarkEnd w:id="3"/>
    </w:p>
    <w:p>
      <w:pPr>
        <w:spacing w:line="570" w:lineRule="exact"/>
        <w:ind w:firstLine="627" w:firstLineChars="200"/>
        <w:rPr>
          <w:rFonts w:hint="eastAsia" w:ascii="Times New Roman" w:hAnsi="Times New Roman" w:eastAsia="方正仿宋_GBK" w:cs="方正仿宋_GBK"/>
          <w:i w:val="0"/>
          <w:iCs w:val="0"/>
          <w:sz w:val="32"/>
          <w:szCs w:val="32"/>
        </w:rPr>
      </w:pPr>
      <w:r>
        <w:rPr>
          <w:rStyle w:val="22"/>
          <w:rFonts w:hint="eastAsia" w:ascii="楷体" w:hAnsi="楷体" w:eastAsia="楷体" w:cs="楷体"/>
          <w:bCs w:val="0"/>
          <w:i w:val="0"/>
          <w:iCs w:val="0"/>
          <w:spacing w:val="-4"/>
          <w:sz w:val="32"/>
          <w:szCs w:val="32"/>
        </w:rPr>
        <w:t>（三）绩效评价工作过程。</w:t>
      </w:r>
      <w:r>
        <w:rPr>
          <w:rStyle w:val="22"/>
          <w:rFonts w:hint="eastAsia" w:ascii="仿宋" w:hAnsi="仿宋" w:eastAsia="仿宋" w:cs="仿宋"/>
          <w:b w:val="0"/>
          <w:bCs w:val="0"/>
          <w:i w:val="0"/>
          <w:iCs w:val="0"/>
          <w:spacing w:val="-4"/>
          <w:sz w:val="32"/>
          <w:szCs w:val="32"/>
        </w:rPr>
        <w:br w:type="textWrapping"/>
      </w:r>
      <w:r>
        <w:rPr>
          <w:rStyle w:val="22"/>
          <w:rFonts w:hint="eastAsia" w:ascii="仿宋" w:hAnsi="仿宋" w:eastAsia="仿宋" w:cs="仿宋"/>
          <w:b w:val="0"/>
          <w:bCs w:val="0"/>
          <w:i w:val="0"/>
          <w:iCs w:val="0"/>
          <w:spacing w:val="-4"/>
          <w:sz w:val="32"/>
          <w:szCs w:val="32"/>
          <w:lang w:val="en-US" w:eastAsia="zh-CN"/>
        </w:rPr>
        <w:t xml:space="preserve">   </w:t>
      </w:r>
      <w:r>
        <w:rPr>
          <w:rFonts w:hint="eastAsia" w:ascii="Times New Roman" w:hAnsi="Times New Roman" w:eastAsia="方正仿宋_GBK" w:cs="方正仿宋_GBK"/>
          <w:i w:val="0"/>
          <w:iCs w:val="0"/>
          <w:sz w:val="32"/>
          <w:szCs w:val="32"/>
        </w:rPr>
        <w:t>本次评价设计了评价方案、评价指标体系，通过资料分析、调研、访谈满意度调查等方式形成评价结论，在与项目单位沟通后确定评价意见，并出具评价报告。</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第一阶段：前期准备。（2024年3月1日）</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认真学习相关要求与规定，成立绩效评价工作组，作为绩效评价工作具体实施机构。成员构成如下：</w:t>
      </w:r>
      <w:r>
        <w:rPr>
          <w:rFonts w:hint="eastAsia" w:ascii="Times New Roman" w:hAnsi="Times New Roman" w:eastAsia="方正仿宋_GBK" w:cs="方正仿宋_GBK"/>
          <w:i w:val="0"/>
          <w:iCs w:val="0"/>
          <w:sz w:val="32"/>
          <w:szCs w:val="32"/>
        </w:rPr>
        <w:cr/>
      </w:r>
      <w:r>
        <w:rPr>
          <w:rFonts w:hint="eastAsia" w:ascii="Times New Roman" w:hAnsi="Times New Roman" w:eastAsia="方正仿宋_GBK" w:cs="方正仿宋_GBK"/>
          <w:i w:val="0"/>
          <w:iCs w:val="0"/>
          <w:sz w:val="32"/>
          <w:szCs w:val="32"/>
          <w:lang w:val="en-US" w:eastAsia="zh-CN"/>
        </w:rPr>
        <w:t xml:space="preserve">  </w:t>
      </w:r>
      <w:r>
        <w:rPr>
          <w:rFonts w:hint="eastAsia" w:ascii="Times New Roman" w:hAnsi="Times New Roman" w:eastAsia="方正仿宋_GBK" w:cs="方正仿宋_GBK"/>
          <w:i w:val="0"/>
          <w:iCs w:val="0"/>
          <w:sz w:val="32"/>
          <w:szCs w:val="32"/>
        </w:rPr>
        <w:t>辛周丽任评价组组长，绩效评价工作职责为负责全盘工作。</w:t>
      </w:r>
      <w:r>
        <w:rPr>
          <w:rFonts w:hint="eastAsia" w:ascii="Times New Roman" w:hAnsi="Times New Roman" w:eastAsia="方正仿宋_GBK" w:cs="方正仿宋_GBK"/>
          <w:i w:val="0"/>
          <w:iCs w:val="0"/>
          <w:sz w:val="32"/>
          <w:szCs w:val="32"/>
        </w:rPr>
        <w:br w:type="textWrapping"/>
      </w:r>
      <w:r>
        <w:rPr>
          <w:rFonts w:hint="eastAsia" w:ascii="Times New Roman" w:hAnsi="Times New Roman" w:eastAsia="方正仿宋_GBK" w:cs="方正仿宋_GBK"/>
          <w:i w:val="0"/>
          <w:iCs w:val="0"/>
          <w:sz w:val="32"/>
          <w:szCs w:val="32"/>
          <w:lang w:val="en-US" w:eastAsia="zh-CN"/>
        </w:rPr>
        <w:t xml:space="preserve">  李慧敏</w:t>
      </w:r>
      <w:r>
        <w:rPr>
          <w:rFonts w:hint="eastAsia" w:ascii="Times New Roman" w:hAnsi="Times New Roman" w:eastAsia="方正仿宋_GBK" w:cs="方正仿宋_GBK"/>
          <w:i w:val="0"/>
          <w:iCs w:val="0"/>
          <w:sz w:val="32"/>
          <w:szCs w:val="32"/>
        </w:rPr>
        <w:t>任评价组副组长，绩效评价工作职责为为对项目实施情况进行实地调查。</w:t>
      </w:r>
      <w:r>
        <w:rPr>
          <w:rFonts w:hint="eastAsia" w:ascii="Times New Roman" w:hAnsi="Times New Roman" w:eastAsia="方正仿宋_GBK" w:cs="方正仿宋_GBK"/>
          <w:i w:val="0"/>
          <w:iCs w:val="0"/>
          <w:sz w:val="32"/>
          <w:szCs w:val="32"/>
        </w:rPr>
        <w:br w:type="textWrapping"/>
      </w:r>
      <w:r>
        <w:rPr>
          <w:rStyle w:val="22"/>
          <w:rFonts w:hint="eastAsia" w:ascii="仿宋" w:hAnsi="仿宋" w:eastAsia="仿宋" w:cs="仿宋"/>
          <w:b w:val="0"/>
          <w:bCs w:val="0"/>
          <w:i w:val="0"/>
          <w:iCs w:val="0"/>
          <w:spacing w:val="-4"/>
          <w:sz w:val="32"/>
          <w:szCs w:val="32"/>
          <w:lang w:val="en-US" w:eastAsia="zh-CN"/>
        </w:rPr>
        <w:t xml:space="preserve"> </w:t>
      </w:r>
      <w:r>
        <w:rPr>
          <w:rFonts w:hint="eastAsia" w:ascii="Times New Roman" w:hAnsi="Times New Roman" w:eastAsia="方正仿宋_GBK" w:cs="方正仿宋_GBK"/>
          <w:i w:val="0"/>
          <w:iCs w:val="0"/>
          <w:sz w:val="32"/>
          <w:szCs w:val="32"/>
          <w:lang w:val="en-US" w:eastAsia="zh-CN"/>
        </w:rPr>
        <w:t xml:space="preserve"> 任娅琴</w:t>
      </w:r>
      <w:r>
        <w:rPr>
          <w:rFonts w:hint="eastAsia" w:ascii="Times New Roman" w:hAnsi="Times New Roman" w:eastAsia="方正仿宋_GBK" w:cs="方正仿宋_GBK"/>
          <w:i w:val="0"/>
          <w:iCs w:val="0"/>
          <w:sz w:val="32"/>
          <w:szCs w:val="32"/>
        </w:rPr>
        <w:t>任评价组成员，绩效评价工作职责为负责资料审核等工作。</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第二阶段：组织实施。（2024年3月1日-3月9日）</w:t>
      </w:r>
    </w:p>
    <w:p>
      <w:pPr>
        <w:pStyle w:val="50"/>
        <w:spacing w:line="560" w:lineRule="exact"/>
        <w:ind w:left="0" w:leftChars="0" w:firstLine="0" w:firstLineChars="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经评价组通过实地调研、查阅资料等方式，采用综合分析法对项目的决策、管理、绩效进行的综合评价分析。</w:t>
      </w:r>
    </w:p>
    <w:p>
      <w:pPr>
        <w:pStyle w:val="50"/>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第三阶段：分析评价。（2024年3月10日-3月14日）首先按照指标体系进行定量、定性分析。其次开展量化打分、综合评价工作，形成初步评价结论。</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第四阶段：撰写与提交评价报告（2024年3月15日-3月20日）</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撰写绩效评价报告，按照新疆维吾尔自治区财政绩效管理信息系统绩效评价模块中统一格式和文本框架撰写绩效评价报告并提交审核。</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最后总结项目整体情况，及时落实问题整改，并形成整改报告，最后将项目相关资料存档。</w:t>
      </w:r>
    </w:p>
    <w:p>
      <w:pPr>
        <w:spacing w:line="570" w:lineRule="exact"/>
        <w:ind w:firstLine="624" w:firstLineChars="200"/>
        <w:rPr>
          <w:rStyle w:val="22"/>
          <w:rFonts w:ascii="黑体" w:hAnsi="黑体" w:eastAsia="黑体" w:cs="黑体"/>
          <w:b w:val="0"/>
          <w:i w:val="0"/>
          <w:iCs w:val="0"/>
          <w:spacing w:val="-4"/>
          <w:sz w:val="32"/>
          <w:szCs w:val="32"/>
        </w:rPr>
      </w:pPr>
      <w:r>
        <w:rPr>
          <w:rStyle w:val="22"/>
          <w:rFonts w:hint="eastAsia" w:ascii="黑体" w:hAnsi="黑体" w:eastAsia="黑体" w:cs="黑体"/>
          <w:b w:val="0"/>
          <w:i w:val="0"/>
          <w:iCs w:val="0"/>
          <w:spacing w:val="-4"/>
          <w:sz w:val="32"/>
          <w:szCs w:val="32"/>
        </w:rPr>
        <w:t>三、综合评价情况及评价结论</w:t>
      </w:r>
    </w:p>
    <w:p>
      <w:pPr>
        <w:pStyle w:val="50"/>
        <w:spacing w:line="560" w:lineRule="exact"/>
        <w:ind w:firstLine="640" w:firstLineChars="200"/>
        <w:rPr>
          <w:rFonts w:hint="eastAsia" w:ascii="Times New Roman" w:hAnsi="Times New Roman" w:eastAsia="方正仿宋_GBK" w:cs="方正仿宋_GBK"/>
          <w:i w:val="0"/>
          <w:iCs w:val="0"/>
          <w:sz w:val="32"/>
          <w:szCs w:val="32"/>
          <w:lang w:val="en-US" w:eastAsia="zh-CN"/>
        </w:rPr>
      </w:pPr>
      <w:r>
        <w:rPr>
          <w:rFonts w:hint="eastAsia" w:ascii="Times New Roman" w:hAnsi="Times New Roman" w:eastAsia="方正仿宋_GBK" w:cs="方正仿宋_GBK"/>
          <w:i w:val="0"/>
          <w:iCs w:val="0"/>
          <w:sz w:val="32"/>
          <w:szCs w:val="32"/>
          <w:lang w:val="en-US" w:eastAsia="zh-CN"/>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通过实施</w:t>
      </w:r>
      <w:r>
        <w:rPr>
          <w:rFonts w:hint="eastAsia" w:ascii="Times New Roman" w:hAnsi="Times New Roman" w:eastAsia="方正仿宋_GBK" w:cs="方正仿宋_GBK"/>
          <w:i w:val="0"/>
          <w:iCs w:val="0"/>
          <w:sz w:val="32"/>
          <w:szCs w:val="32"/>
          <w:lang w:val="en-US" w:eastAsia="zh-CN"/>
        </w:rPr>
        <w:t>农</w:t>
      </w:r>
      <w:r>
        <w:rPr>
          <w:rFonts w:hint="eastAsia" w:ascii="Times New Roman" w:hAnsi="Times New Roman" w:eastAsia="方正仿宋_GBK" w:cs="方正仿宋_GBK"/>
          <w:i w:val="0"/>
          <w:iCs w:val="0"/>
          <w:sz w:val="32"/>
          <w:szCs w:val="32"/>
        </w:rPr>
        <w:t>产品质量安全检验检测中心</w:t>
      </w:r>
      <w:r>
        <w:rPr>
          <w:rFonts w:hint="eastAsia" w:ascii="Times New Roman" w:hAnsi="Times New Roman" w:eastAsia="方正仿宋_GBK" w:cs="方正仿宋_GBK"/>
          <w:i w:val="0"/>
          <w:iCs w:val="0"/>
          <w:sz w:val="32"/>
          <w:szCs w:val="32"/>
          <w:lang w:val="en-US" w:eastAsia="zh-CN"/>
        </w:rPr>
        <w:t>运行</w:t>
      </w:r>
      <w:r>
        <w:rPr>
          <w:rFonts w:hint="eastAsia" w:ascii="Times New Roman" w:hAnsi="Times New Roman" w:eastAsia="方正仿宋_GBK" w:cs="方正仿宋_GBK"/>
          <w:i w:val="0"/>
          <w:iCs w:val="0"/>
          <w:sz w:val="32"/>
          <w:szCs w:val="32"/>
        </w:rPr>
        <w:t>经费项目产生保证化验室的正常运转，及时了解叶城县农产品的质量安全情况，提高全民生活质量，保障消费者安全效益。</w:t>
      </w:r>
      <w:r>
        <w:rPr>
          <w:rFonts w:hint="eastAsia" w:ascii="仿宋" w:hAnsi="仿宋" w:eastAsia="仿宋" w:cs="仿宋"/>
          <w:i w:val="0"/>
          <w:iCs w:val="0"/>
          <w:color w:val="auto"/>
          <w:sz w:val="32"/>
          <w:szCs w:val="32"/>
        </w:rPr>
        <w:t>项</w:t>
      </w:r>
      <w:r>
        <w:rPr>
          <w:rFonts w:hint="eastAsia" w:eastAsia="方正仿宋_GBK" w:cs="方正仿宋_GBK"/>
          <w:i w:val="0"/>
          <w:iCs w:val="0"/>
          <w:color w:val="auto"/>
          <w:sz w:val="32"/>
          <w:szCs w:val="32"/>
        </w:rPr>
        <w:t>目实施主</w:t>
      </w:r>
      <w:r>
        <w:rPr>
          <w:rFonts w:hint="eastAsia" w:ascii="Times New Roman" w:hAnsi="Times New Roman" w:eastAsia="方正仿宋_GBK" w:cs="方正仿宋_GBK"/>
          <w:i w:val="0"/>
          <w:iCs w:val="0"/>
          <w:sz w:val="32"/>
          <w:szCs w:val="32"/>
        </w:rPr>
        <w:t>要通过项目决策、项目过程、项目产出以及项目效益等方面进行评价，其中：</w:t>
      </w:r>
    </w:p>
    <w:p>
      <w:pPr>
        <w:pStyle w:val="50"/>
        <w:spacing w:line="560" w:lineRule="exact"/>
        <w:ind w:firstLine="640" w:firstLineChars="200"/>
        <w:rPr>
          <w:rFonts w:hint="eastAsia" w:ascii="Times New Roman" w:hAnsi="Times New Roman" w:eastAsia="方正仿宋_GBK" w:cs="方正仿宋_GBK"/>
          <w:i w:val="0"/>
          <w:iCs w:val="0"/>
          <w:sz w:val="32"/>
          <w:szCs w:val="32"/>
          <w:lang w:eastAsia="zh-CN"/>
        </w:rPr>
      </w:pPr>
      <w:r>
        <w:rPr>
          <w:rFonts w:hint="eastAsia" w:ascii="Times New Roman" w:hAnsi="Times New Roman" w:eastAsia="方正仿宋_GBK" w:cs="方正仿宋_GBK"/>
          <w:i w:val="0"/>
          <w:iCs w:val="0"/>
          <w:sz w:val="32"/>
          <w:szCs w:val="32"/>
        </w:rPr>
        <w:t>项目决策：该项目主要通过关于印发《2020 年自治区农产品质量安全检验检测工作方案》文件立项，项目实施符合</w:t>
      </w:r>
      <w:r>
        <w:rPr>
          <w:rFonts w:hint="eastAsia" w:ascii="Times New Roman" w:hAnsi="Times New Roman" w:eastAsia="方正仿宋_GBK" w:cs="方正仿宋_GBK"/>
          <w:i w:val="0"/>
          <w:iCs w:val="0"/>
          <w:sz w:val="32"/>
          <w:szCs w:val="32"/>
          <w:lang w:val="en-US" w:eastAsia="zh-CN"/>
        </w:rPr>
        <w:t>文件精神</w:t>
      </w:r>
      <w:r>
        <w:rPr>
          <w:rFonts w:hint="eastAsia" w:ascii="Times New Roman" w:hAnsi="Times New Roman" w:eastAsia="方正仿宋_GBK" w:cs="方正仿宋_GBK"/>
          <w:i w:val="0"/>
          <w:iCs w:val="0"/>
          <w:sz w:val="32"/>
          <w:szCs w:val="32"/>
        </w:rPr>
        <w:t>要求，项目立项依据充分，立项程序规范</w:t>
      </w:r>
      <w:r>
        <w:rPr>
          <w:rFonts w:hint="eastAsia" w:ascii="Times New Roman" w:hAnsi="Times New Roman" w:eastAsia="方正仿宋_GBK" w:cs="方正仿宋_GBK"/>
          <w:i w:val="0"/>
          <w:iCs w:val="0"/>
          <w:sz w:val="32"/>
          <w:szCs w:val="32"/>
          <w:lang w:eastAsia="zh-CN"/>
        </w:rPr>
        <w:t>。</w:t>
      </w:r>
    </w:p>
    <w:p>
      <w:pPr>
        <w:pStyle w:val="50"/>
        <w:spacing w:line="560" w:lineRule="exact"/>
        <w:ind w:firstLine="640" w:firstLineChars="200"/>
        <w:rPr>
          <w:rFonts w:hint="eastAsia" w:ascii="Times New Roman" w:hAnsi="Times New Roman" w:eastAsia="方正仿宋_GBK" w:cs="方正仿宋_GBK"/>
          <w:i w:val="0"/>
          <w:iCs w:val="0"/>
          <w:sz w:val="32"/>
          <w:szCs w:val="32"/>
        </w:rPr>
      </w:pPr>
      <w:r>
        <w:rPr>
          <w:rFonts w:hint="eastAsia" w:ascii="Times New Roman" w:hAnsi="Times New Roman" w:eastAsia="方正仿宋_GBK" w:cs="方正仿宋_GBK"/>
          <w:i w:val="0"/>
          <w:iCs w:val="0"/>
          <w:sz w:val="32"/>
          <w:szCs w:val="32"/>
        </w:rPr>
        <w:t>项目过程：</w:t>
      </w:r>
      <w:r>
        <w:rPr>
          <w:rFonts w:hint="eastAsia" w:ascii="Times New Roman" w:hAnsi="Times New Roman" w:eastAsia="方正仿宋_GBK" w:cs="方正仿宋_GBK"/>
          <w:i w:val="0"/>
          <w:iCs w:val="0"/>
          <w:sz w:val="32"/>
          <w:szCs w:val="32"/>
          <w:lang w:val="en-US" w:eastAsia="zh-CN"/>
        </w:rPr>
        <w:t>农</w:t>
      </w:r>
      <w:r>
        <w:rPr>
          <w:rFonts w:hint="eastAsia" w:ascii="Times New Roman" w:hAnsi="Times New Roman" w:eastAsia="方正仿宋_GBK" w:cs="方正仿宋_GBK"/>
          <w:i w:val="0"/>
          <w:iCs w:val="0"/>
          <w:sz w:val="32"/>
          <w:szCs w:val="32"/>
        </w:rPr>
        <w:t>产品质量安全检验检测中心</w:t>
      </w:r>
      <w:r>
        <w:rPr>
          <w:rFonts w:hint="eastAsia" w:ascii="Times New Roman" w:hAnsi="Times New Roman" w:eastAsia="方正仿宋_GBK" w:cs="方正仿宋_GBK"/>
          <w:i w:val="0"/>
          <w:iCs w:val="0"/>
          <w:sz w:val="32"/>
          <w:szCs w:val="32"/>
          <w:lang w:val="en-US" w:eastAsia="zh-CN"/>
        </w:rPr>
        <w:t>运行</w:t>
      </w:r>
      <w:r>
        <w:rPr>
          <w:rFonts w:hint="eastAsia" w:ascii="Times New Roman" w:hAnsi="Times New Roman" w:eastAsia="方正仿宋_GBK" w:cs="方正仿宋_GBK"/>
          <w:i w:val="0"/>
          <w:iCs w:val="0"/>
          <w:sz w:val="32"/>
          <w:szCs w:val="32"/>
        </w:rPr>
        <w:t>经费项目预算安排</w:t>
      </w:r>
      <w:r>
        <w:rPr>
          <w:rFonts w:hint="eastAsia" w:ascii="Times New Roman" w:hAnsi="Times New Roman" w:eastAsia="方正仿宋_GBK" w:cs="方正仿宋_GBK"/>
          <w:i w:val="0"/>
          <w:iCs w:val="0"/>
          <w:sz w:val="32"/>
          <w:szCs w:val="32"/>
          <w:lang w:val="en-US" w:eastAsia="zh-CN"/>
        </w:rPr>
        <w:t>20</w:t>
      </w:r>
      <w:r>
        <w:rPr>
          <w:rFonts w:hint="eastAsia" w:ascii="Times New Roman" w:hAnsi="Times New Roman" w:eastAsia="方正仿宋_GBK" w:cs="方正仿宋_GBK"/>
          <w:i w:val="0"/>
          <w:iCs w:val="0"/>
          <w:sz w:val="32"/>
          <w:szCs w:val="32"/>
        </w:rPr>
        <w:t>万元，实际支出</w:t>
      </w:r>
      <w:r>
        <w:rPr>
          <w:rFonts w:hint="eastAsia" w:ascii="Times New Roman" w:hAnsi="Times New Roman" w:eastAsia="方正仿宋_GBK" w:cs="方正仿宋_GBK"/>
          <w:i w:val="0"/>
          <w:iCs w:val="0"/>
          <w:sz w:val="32"/>
          <w:szCs w:val="32"/>
          <w:lang w:val="en-US" w:eastAsia="zh-CN"/>
        </w:rPr>
        <w:t>20</w:t>
      </w:r>
      <w:r>
        <w:rPr>
          <w:rFonts w:hint="eastAsia" w:ascii="Times New Roman" w:hAnsi="Times New Roman" w:eastAsia="方正仿宋_GBK" w:cs="方正仿宋_GBK"/>
          <w:i w:val="0"/>
          <w:iCs w:val="0"/>
          <w:sz w:val="32"/>
          <w:szCs w:val="32"/>
        </w:rPr>
        <w:t>万元，预算执行率</w:t>
      </w:r>
      <w:r>
        <w:rPr>
          <w:rFonts w:hint="eastAsia" w:ascii="Times New Roman" w:hAnsi="Times New Roman" w:eastAsia="方正仿宋_GBK" w:cs="方正仿宋_GBK"/>
          <w:i w:val="0"/>
          <w:iCs w:val="0"/>
          <w:sz w:val="32"/>
          <w:szCs w:val="32"/>
          <w:lang w:val="en-US" w:eastAsia="zh-CN"/>
        </w:rPr>
        <w:t>100</w:t>
      </w:r>
      <w:r>
        <w:rPr>
          <w:rFonts w:hint="eastAsia" w:ascii="Times New Roman" w:hAnsi="Times New Roman" w:eastAsia="方正仿宋_GBK" w:cs="方正仿宋_GBK"/>
          <w:i w:val="0"/>
          <w:iCs w:val="0"/>
          <w:sz w:val="32"/>
          <w:szCs w:val="32"/>
        </w:rPr>
        <w:t>%。项目资金使用合规，项目财务管理制度健全，财务监控到位，所有资金支付均按照国库集中支付制度严格执行，现有项目管理制度执行情况良好。</w:t>
      </w:r>
    </w:p>
    <w:p>
      <w:pPr>
        <w:pStyle w:val="50"/>
        <w:spacing w:line="560" w:lineRule="exact"/>
        <w:ind w:firstLine="640" w:firstLineChars="200"/>
        <w:rPr>
          <w:rFonts w:hint="eastAsia" w:eastAsia="方正仿宋_GBK" w:cs="方正仿宋_GBK"/>
          <w:i w:val="0"/>
          <w:iCs w:val="0"/>
          <w:color w:val="auto"/>
          <w:sz w:val="32"/>
          <w:szCs w:val="32"/>
          <w:lang w:eastAsia="zh-CN"/>
        </w:rPr>
      </w:pPr>
      <w:r>
        <w:rPr>
          <w:rFonts w:hint="eastAsia" w:eastAsia="方正仿宋_GBK" w:cs="方正仿宋_GBK"/>
          <w:i w:val="0"/>
          <w:iCs w:val="0"/>
          <w:color w:val="auto"/>
          <w:sz w:val="32"/>
          <w:szCs w:val="32"/>
        </w:rPr>
        <w:t>项目产出：项目</w:t>
      </w:r>
      <w:r>
        <w:rPr>
          <w:rFonts w:hint="eastAsia" w:eastAsia="方正仿宋_GBK" w:cs="方正仿宋_GBK"/>
          <w:i w:val="0"/>
          <w:iCs w:val="0"/>
          <w:color w:val="auto"/>
          <w:sz w:val="32"/>
          <w:szCs w:val="32"/>
          <w:lang w:val="en-US" w:eastAsia="zh-CN"/>
        </w:rPr>
        <w:t>严格按照年度预期目标执行，项目完成质量达标</w:t>
      </w:r>
      <w:r>
        <w:rPr>
          <w:rFonts w:hint="eastAsia" w:eastAsia="方正仿宋_GBK" w:cs="方正仿宋_GBK"/>
          <w:i w:val="0"/>
          <w:iCs w:val="0"/>
          <w:color w:val="auto"/>
          <w:sz w:val="32"/>
          <w:szCs w:val="32"/>
          <w:lang w:eastAsia="zh-CN"/>
        </w:rPr>
        <w:t>。</w:t>
      </w:r>
    </w:p>
    <w:p>
      <w:pPr>
        <w:spacing w:line="560" w:lineRule="exact"/>
        <w:ind w:firstLine="640"/>
        <w:rPr>
          <w:rFonts w:hint="eastAsia" w:eastAsia="方正仿宋_GBK" w:cs="方正仿宋_GBK"/>
          <w:i w:val="0"/>
          <w:iCs w:val="0"/>
          <w:color w:val="auto"/>
          <w:sz w:val="32"/>
          <w:szCs w:val="32"/>
          <w:highlight w:val="none"/>
        </w:rPr>
      </w:pPr>
      <w:r>
        <w:rPr>
          <w:rFonts w:hint="eastAsia" w:ascii="Times New Roman" w:hAnsi="Times New Roman" w:eastAsia="方正仿宋_GBK" w:cs="方正仿宋_GBK"/>
          <w:i w:val="0"/>
          <w:iCs w:val="0"/>
          <w:kern w:val="0"/>
          <w:sz w:val="32"/>
          <w:szCs w:val="32"/>
          <w:lang w:val="en-US" w:eastAsia="zh-CN" w:bidi="ar-SA"/>
        </w:rPr>
        <w:t>项目效益：通过实施此项目及时了解叶城县农产品的质量安</w:t>
      </w:r>
      <w:r>
        <w:rPr>
          <w:rFonts w:hint="eastAsia" w:ascii="Times New Roman" w:hAnsi="Times New Roman" w:eastAsia="方正仿宋_GBK" w:cs="方正仿宋_GBK"/>
          <w:i w:val="0"/>
          <w:iCs w:val="0"/>
          <w:color w:val="auto"/>
          <w:kern w:val="0"/>
          <w:sz w:val="32"/>
          <w:szCs w:val="32"/>
          <w:highlight w:val="none"/>
          <w:lang w:val="en-US" w:eastAsia="zh-CN" w:bidi="ar-SA"/>
        </w:rPr>
        <w:t>全情况，提高全民生活质量，保障消费者安全效益</w:t>
      </w:r>
      <w:r>
        <w:rPr>
          <w:rFonts w:hint="eastAsia" w:ascii="Times New Roman" w:hAnsi="Times New Roman" w:eastAsia="方正仿宋_GBK" w:cs="方正仿宋_GBK"/>
          <w:i w:val="0"/>
          <w:iCs w:val="0"/>
          <w:color w:val="auto"/>
          <w:kern w:val="0"/>
          <w:sz w:val="32"/>
          <w:szCs w:val="32"/>
          <w:highlight w:val="none"/>
          <w:lang w:val="en-US" w:eastAsia="zh-CN" w:bidi="ar-SA"/>
        </w:rPr>
        <w:br w:type="textWrapping"/>
      </w:r>
      <w:r>
        <w:rPr>
          <w:rStyle w:val="22"/>
          <w:rFonts w:hint="eastAsia" w:ascii="仿宋" w:hAnsi="仿宋" w:eastAsia="仿宋" w:cs="仿宋"/>
          <w:b w:val="0"/>
          <w:bCs w:val="0"/>
          <w:i w:val="0"/>
          <w:iCs w:val="0"/>
          <w:color w:val="auto"/>
          <w:spacing w:val="-4"/>
          <w:sz w:val="32"/>
          <w:szCs w:val="32"/>
          <w:highlight w:val="none"/>
          <w:lang w:val="en-US" w:eastAsia="zh-CN"/>
        </w:rPr>
        <w:t xml:space="preserve">   </w:t>
      </w:r>
      <w:r>
        <w:rPr>
          <w:rFonts w:hint="eastAsia" w:eastAsia="方正仿宋_GBK" w:cs="方正仿宋_GBK"/>
          <w:i w:val="0"/>
          <w:iCs w:val="0"/>
          <w:color w:val="auto"/>
          <w:sz w:val="32"/>
          <w:szCs w:val="32"/>
          <w:highlight w:val="none"/>
        </w:rPr>
        <w:t>经评价组通过实地调研、综合分析法、问卷调查法等方式，主要采用综合分析法对项目的决策、实施、产出、效益进行综合评价分析，最终评分</w:t>
      </w:r>
      <w:r>
        <w:rPr>
          <w:rFonts w:hint="eastAsia" w:eastAsia="方正仿宋_GBK" w:cs="方正仿宋_GBK"/>
          <w:i w:val="0"/>
          <w:iCs w:val="0"/>
          <w:color w:val="auto"/>
          <w:sz w:val="32"/>
          <w:szCs w:val="32"/>
          <w:highlight w:val="none"/>
          <w:lang w:val="en-US" w:eastAsia="zh-CN"/>
        </w:rPr>
        <w:t>100</w:t>
      </w:r>
      <w:r>
        <w:rPr>
          <w:rFonts w:hint="eastAsia" w:eastAsia="方正仿宋_GBK" w:cs="方正仿宋_GBK"/>
          <w:i w:val="0"/>
          <w:iCs w:val="0"/>
          <w:color w:val="auto"/>
          <w:sz w:val="32"/>
          <w:szCs w:val="32"/>
          <w:highlight w:val="none"/>
        </w:rPr>
        <w:t>分。</w:t>
      </w:r>
    </w:p>
    <w:p>
      <w:pPr>
        <w:spacing w:line="560" w:lineRule="exact"/>
        <w:ind w:firstLine="640"/>
        <w:jc w:val="center"/>
        <w:rPr>
          <w:rFonts w:hint="eastAsia" w:eastAsia="方正仿宋_GBK" w:cs="方正仿宋_GBK"/>
          <w:i w:val="0"/>
          <w:iCs w:val="0"/>
          <w:color w:val="auto"/>
          <w:sz w:val="32"/>
          <w:szCs w:val="32"/>
          <w:highlight w:val="none"/>
        </w:rPr>
      </w:pPr>
      <w:r>
        <w:rPr>
          <w:rStyle w:val="22"/>
          <w:rFonts w:hint="eastAsia" w:ascii="仿宋" w:hAnsi="仿宋" w:eastAsia="仿宋" w:cs="仿宋"/>
          <w:b w:val="0"/>
          <w:bCs w:val="0"/>
          <w:i w:val="0"/>
          <w:iCs w:val="0"/>
          <w:color w:val="auto"/>
          <w:spacing w:val="-4"/>
          <w:sz w:val="32"/>
          <w:szCs w:val="32"/>
          <w:highlight w:val="none"/>
          <w:lang w:val="en-US" w:eastAsia="zh-CN"/>
        </w:rPr>
        <w:t>农</w:t>
      </w:r>
      <w:r>
        <w:rPr>
          <w:rStyle w:val="22"/>
          <w:rFonts w:hint="eastAsia" w:ascii="仿宋" w:hAnsi="仿宋" w:eastAsia="仿宋" w:cs="仿宋"/>
          <w:b w:val="0"/>
          <w:bCs w:val="0"/>
          <w:i w:val="0"/>
          <w:iCs w:val="0"/>
          <w:color w:val="auto"/>
          <w:spacing w:val="-4"/>
          <w:sz w:val="32"/>
          <w:szCs w:val="32"/>
          <w:highlight w:val="none"/>
        </w:rPr>
        <w:t>产品质量安全检验检测中心</w:t>
      </w:r>
      <w:r>
        <w:rPr>
          <w:rStyle w:val="22"/>
          <w:rFonts w:hint="eastAsia" w:ascii="仿宋" w:hAnsi="仿宋" w:eastAsia="仿宋" w:cs="仿宋"/>
          <w:b w:val="0"/>
          <w:bCs w:val="0"/>
          <w:i w:val="0"/>
          <w:iCs w:val="0"/>
          <w:color w:val="auto"/>
          <w:spacing w:val="-4"/>
          <w:sz w:val="32"/>
          <w:szCs w:val="32"/>
          <w:highlight w:val="none"/>
          <w:lang w:val="en-US" w:eastAsia="zh-CN"/>
        </w:rPr>
        <w:t>运行</w:t>
      </w:r>
      <w:r>
        <w:rPr>
          <w:rStyle w:val="22"/>
          <w:rFonts w:hint="eastAsia" w:ascii="仿宋" w:hAnsi="仿宋" w:eastAsia="仿宋" w:cs="仿宋"/>
          <w:b w:val="0"/>
          <w:bCs w:val="0"/>
          <w:i w:val="0"/>
          <w:iCs w:val="0"/>
          <w:color w:val="auto"/>
          <w:spacing w:val="-4"/>
          <w:sz w:val="32"/>
          <w:szCs w:val="32"/>
          <w:highlight w:val="none"/>
        </w:rPr>
        <w:t>经费</w:t>
      </w:r>
      <w:r>
        <w:rPr>
          <w:rFonts w:hint="eastAsia" w:eastAsia="方正仿宋_GBK" w:cs="方正仿宋_GBK"/>
          <w:i w:val="0"/>
          <w:iCs w:val="0"/>
          <w:color w:val="auto"/>
          <w:sz w:val="32"/>
          <w:szCs w:val="32"/>
          <w:highlight w:val="none"/>
        </w:rPr>
        <w:t>项目得分情况表</w:t>
      </w:r>
    </w:p>
    <w:tbl>
      <w:tblPr>
        <w:tblStyle w:val="20"/>
        <w:tblW w:w="0" w:type="auto"/>
        <w:jc w:val="center"/>
        <w:tblLayout w:type="fixed"/>
        <w:tblCellMar>
          <w:top w:w="0" w:type="dxa"/>
          <w:left w:w="0" w:type="dxa"/>
          <w:bottom w:w="0" w:type="dxa"/>
          <w:right w:w="0" w:type="dxa"/>
        </w:tblCellMar>
      </w:tblPr>
      <w:tblGrid>
        <w:gridCol w:w="2317"/>
        <w:gridCol w:w="1840"/>
        <w:gridCol w:w="2083"/>
        <w:gridCol w:w="2085"/>
      </w:tblGrid>
      <w:tr>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实际得分</w:t>
            </w:r>
          </w:p>
        </w:tc>
      </w:tr>
      <w:tr>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项目决策</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项目过程</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项目产出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40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40</w:t>
            </w:r>
          </w:p>
        </w:tc>
      </w:tr>
      <w:tr>
        <w:tblPrEx>
          <w:tblCellMar>
            <w:top w:w="0" w:type="dxa"/>
            <w:left w:w="0" w:type="dxa"/>
            <w:bottom w:w="0" w:type="dxa"/>
            <w:right w:w="0" w:type="dxa"/>
          </w:tblCellMar>
        </w:tblPrEx>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项目效益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20</w:t>
            </w:r>
          </w:p>
        </w:tc>
      </w:tr>
      <w:tr>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ascii="方正仿宋_GBK" w:hAnsi="方正仿宋_GBK" w:eastAsia="方正仿宋_GBK" w:cs="方正仿宋_GBK"/>
                <w:i w:val="0"/>
                <w:iCs w:val="0"/>
                <w:color w:val="auto"/>
                <w:sz w:val="28"/>
                <w:szCs w:val="28"/>
              </w:rPr>
            </w:pPr>
            <w:r>
              <w:rPr>
                <w:rFonts w:hint="eastAsia" w:ascii="方正仿宋_GBK" w:hAnsi="方正仿宋_GBK" w:eastAsia="方正仿宋_GBK" w:cs="方正仿宋_GBK"/>
                <w:i w:val="0"/>
                <w:iCs w:val="0"/>
                <w:color w:val="auto"/>
                <w:sz w:val="28"/>
                <w:szCs w:val="28"/>
              </w:rPr>
              <w:t>100</w:t>
            </w:r>
          </w:p>
        </w:tc>
      </w:tr>
    </w:tbl>
    <w:p>
      <w:pPr>
        <w:pStyle w:val="52"/>
        <w:keepNext/>
        <w:keepLines w:val="0"/>
        <w:pageBreakBefore w:val="0"/>
        <w:widowControl/>
        <w:numPr>
          <w:ilvl w:val="0"/>
          <w:numId w:val="3"/>
        </w:numPr>
        <w:kinsoku/>
        <w:wordWrap/>
        <w:overflowPunct/>
        <w:topLinePunct w:val="0"/>
        <w:autoSpaceDE/>
        <w:autoSpaceDN/>
        <w:bidi w:val="0"/>
        <w:adjustRightInd/>
        <w:snapToGrid/>
        <w:spacing w:before="0" w:after="0" w:line="560" w:lineRule="exact"/>
        <w:ind w:left="-13" w:leftChars="0" w:firstLine="643" w:firstLineChars="0"/>
        <w:textAlignment w:val="auto"/>
        <w:rPr>
          <w:rFonts w:hint="eastAsia" w:ascii="方正楷体_GBK" w:hAnsi="方正楷体_GBK" w:eastAsia="方正楷体_GBK" w:cs="方正楷体_GBK"/>
          <w:i w:val="0"/>
          <w:iCs w:val="0"/>
          <w:sz w:val="32"/>
        </w:rPr>
      </w:pPr>
      <w:r>
        <w:rPr>
          <w:rFonts w:hint="eastAsia" w:ascii="方正楷体_GBK" w:hAnsi="方正楷体_GBK" w:eastAsia="方正楷体_GBK" w:cs="方正楷体_GBK"/>
          <w:i w:val="0"/>
          <w:iCs w:val="0"/>
          <w:sz w:val="32"/>
        </w:rPr>
        <w:t>综合评价结论</w:t>
      </w:r>
    </w:p>
    <w:p>
      <w:pPr>
        <w:pStyle w:val="52"/>
        <w:keepNext/>
        <w:keepLines w:val="0"/>
        <w:pageBreakBefore w:val="0"/>
        <w:widowControl/>
        <w:numPr>
          <w:ilvl w:val="0"/>
          <w:numId w:val="0"/>
        </w:numPr>
        <w:kinsoku/>
        <w:wordWrap/>
        <w:overflowPunct/>
        <w:topLinePunct w:val="0"/>
        <w:autoSpaceDE/>
        <w:autoSpaceDN/>
        <w:bidi w:val="0"/>
        <w:adjustRightInd/>
        <w:snapToGrid/>
        <w:spacing w:before="0" w:after="0" w:line="560" w:lineRule="exact"/>
        <w:ind w:leftChars="0"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Style w:val="52"/>
        <w:keepNext/>
        <w:keepLines w:val="0"/>
        <w:pageBreakBefore w:val="0"/>
        <w:widowControl/>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Times New Roman" w:hAnsi="Times New Roman" w:eastAsia="方正仿宋_GBK" w:cs="方正仿宋_GBK"/>
          <w:b w:val="0"/>
          <w:bCs w:val="0"/>
          <w:i w:val="0"/>
          <w:iCs w:val="0"/>
          <w:color w:val="auto"/>
          <w:kern w:val="2"/>
          <w:sz w:val="32"/>
          <w:szCs w:val="32"/>
          <w:lang w:val="en-US" w:eastAsia="zh-CN" w:bidi="ar-SA"/>
        </w:rPr>
      </w:pPr>
      <w:r>
        <w:rPr>
          <w:rFonts w:hint="eastAsia" w:ascii="Times New Roman" w:hAnsi="Times New Roman" w:eastAsia="方正仿宋_GBK" w:cs="方正仿宋_GBK"/>
          <w:b w:val="0"/>
          <w:bCs w:val="0"/>
          <w:i w:val="0"/>
          <w:iCs w:val="0"/>
          <w:color w:val="auto"/>
          <w:kern w:val="2"/>
          <w:sz w:val="32"/>
          <w:szCs w:val="32"/>
          <w:lang w:val="en-US" w:eastAsia="zh-CN" w:bidi="ar-SA"/>
        </w:rPr>
        <w:t>叶城县农产品质量安全检验检测中心运行经费项目化验室2023年度日常监检测工作，化验室水电气费、化验试剂耗材费、打印报告耗材费、实验室检定费等购买已完成。项目的实施推动了农产品质量安全日常检测，保障了消费者安全。该项目最终评分100分，绩效评级为“优”。</w:t>
      </w:r>
    </w:p>
    <w:p>
      <w:pPr>
        <w:pStyle w:val="3"/>
        <w:spacing w:before="0" w:after="0" w:line="560" w:lineRule="exact"/>
        <w:ind w:firstLine="643"/>
        <w:rPr>
          <w:rFonts w:hint="eastAsia" w:ascii="方正黑体_GBK" w:hAnsi="方正黑体_GBK" w:eastAsia="方正黑体_GBK" w:cs="方正黑体_GBK"/>
        </w:rPr>
      </w:pPr>
      <w:bookmarkStart w:id="4" w:name="_Toc68364667"/>
      <w:r>
        <w:rPr>
          <w:rFonts w:hint="eastAsia" w:ascii="方正黑体_GBK" w:hAnsi="方正黑体_GBK" w:eastAsia="方正黑体_GBK" w:cs="方正黑体_GBK"/>
        </w:rPr>
        <w:t>四、绩效评价指标分析</w:t>
      </w:r>
      <w:bookmarkEnd w:id="4"/>
    </w:p>
    <w:p>
      <w:pPr>
        <w:pStyle w:val="52"/>
        <w:spacing w:line="560" w:lineRule="exact"/>
        <w:ind w:left="560"/>
        <w:rPr>
          <w:rFonts w:hint="eastAsia" w:ascii="方正楷体_GBK" w:hAnsi="方正楷体_GBK" w:eastAsia="方正楷体_GBK" w:cs="方正楷体_GBK"/>
          <w:i w:val="0"/>
          <w:iCs w:val="0"/>
          <w:sz w:val="32"/>
        </w:rPr>
      </w:pPr>
      <w:r>
        <w:rPr>
          <w:rFonts w:hint="eastAsia" w:ascii="方正楷体_GBK" w:hAnsi="方正楷体_GBK" w:eastAsia="方正楷体_GBK" w:cs="方正楷体_GBK"/>
          <w:i w:val="0"/>
          <w:iCs w:val="0"/>
          <w:sz w:val="32"/>
        </w:rPr>
        <w:t>（一）项目决策情况</w:t>
      </w:r>
    </w:p>
    <w:p>
      <w:pPr>
        <w:overflowPunct w:val="0"/>
        <w:spacing w:line="560" w:lineRule="exact"/>
        <w:ind w:firstLine="640"/>
        <w:contextualSpacing/>
        <w:rPr>
          <w:rFonts w:hint="eastAsia"/>
        </w:rPr>
      </w:pPr>
      <w:r>
        <w:rPr>
          <w:rFonts w:hint="eastAsia" w:eastAsia="方正仿宋_GBK" w:cs="方正仿宋_GBK"/>
          <w:color w:val="auto"/>
          <w:sz w:val="32"/>
          <w:szCs w:val="32"/>
        </w:rPr>
        <w:t>项目决策类指标包括项目立项、绩效目标和资金投入三方面的内容，由6个三级指标构成，权重分为 20 分，实际得分20分，得分率为100%。</w:t>
      </w:r>
    </w:p>
    <w:p>
      <w:pPr>
        <w:spacing w:line="560" w:lineRule="exact"/>
        <w:ind w:firstLine="640"/>
        <w:jc w:val="center"/>
        <w:rPr>
          <w:rFonts w:hint="eastAsia" w:eastAsia="方正仿宋_GBK" w:cs="方正仿宋_GBK"/>
        </w:rPr>
      </w:pPr>
      <w:r>
        <w:rPr>
          <w:rFonts w:hint="eastAsia" w:eastAsia="方正仿宋_GBK" w:cs="方正仿宋_GBK"/>
          <w:sz w:val="32"/>
          <w:szCs w:val="32"/>
        </w:rPr>
        <w:t>项目决策指标得分情况</w:t>
      </w:r>
    </w:p>
    <w:tbl>
      <w:tblPr>
        <w:tblStyle w:val="20"/>
        <w:tblW w:w="0" w:type="auto"/>
        <w:tblInd w:w="0" w:type="dxa"/>
        <w:shd w:val="clear" w:color="auto" w:fill="auto"/>
        <w:tblLayout w:type="fixed"/>
        <w:tblCellMar>
          <w:top w:w="0" w:type="dxa"/>
          <w:left w:w="0" w:type="dxa"/>
          <w:bottom w:w="0" w:type="dxa"/>
          <w:right w:w="0" w:type="dxa"/>
        </w:tblCellMar>
      </w:tblPr>
      <w:tblGrid>
        <w:gridCol w:w="2215"/>
        <w:gridCol w:w="2215"/>
        <w:gridCol w:w="2216"/>
        <w:gridCol w:w="2218"/>
      </w:tblGrid>
      <w:tr>
        <w:tblPrEx>
          <w:shd w:val="clear" w:color="auto" w:fill="auto"/>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三级指标</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权重</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得分率</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实际得分</w:t>
            </w:r>
          </w:p>
        </w:tc>
      </w:tr>
      <w:tr>
        <w:tblPrEx>
          <w:tblCellMar>
            <w:top w:w="0" w:type="dxa"/>
            <w:left w:w="0" w:type="dxa"/>
            <w:bottom w:w="0" w:type="dxa"/>
            <w:right w:w="0" w:type="dxa"/>
          </w:tblCellMar>
        </w:tblPrEx>
        <w:trPr>
          <w:trHeight w:val="90" w:hRule="atLeast"/>
        </w:trPr>
        <w:tc>
          <w:tcPr>
            <w:tcW w:w="2215" w:type="dxa"/>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r>
      <w:tr>
        <w:tblPrEx>
          <w:tblCellMar>
            <w:top w:w="0" w:type="dxa"/>
            <w:left w:w="0" w:type="dxa"/>
            <w:bottom w:w="0" w:type="dxa"/>
            <w:right w:w="0" w:type="dxa"/>
          </w:tblCellMar>
        </w:tblPrEx>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20</w:t>
            </w:r>
          </w:p>
        </w:tc>
      </w:tr>
    </w:tbl>
    <w:p>
      <w:pPr>
        <w:numPr>
          <w:ilvl w:val="0"/>
          <w:numId w:val="4"/>
        </w:numPr>
        <w:spacing w:line="560" w:lineRule="exact"/>
        <w:ind w:left="197" w:leftChars="0" w:firstLine="643" w:firstLineChars="0"/>
        <w:rPr>
          <w:rFonts w:hint="eastAsia" w:eastAsia="方正仿宋_GBK" w:cs="方正仿宋_GBK"/>
          <w:b/>
          <w:bCs/>
          <w:sz w:val="32"/>
          <w:szCs w:val="32"/>
        </w:rPr>
      </w:pPr>
      <w:r>
        <w:rPr>
          <w:rFonts w:hint="eastAsia" w:eastAsia="方正仿宋_GBK" w:cs="方正仿宋_GBK"/>
          <w:b/>
          <w:bCs/>
          <w:sz w:val="32"/>
          <w:szCs w:val="32"/>
        </w:rPr>
        <w:t>立项依据充分性：</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结合叶城县农产品质量安全检验检测中心职责，并组织实施。围绕叶城县农产品质量安全检验检测中心年度工作重点和工作计划制定经费预算，根据评分标准，该指标不扣分，得3分。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22"/>
          <w:rFonts w:hint="eastAsia" w:ascii="仿宋" w:hAnsi="仿宋" w:eastAsia="仿宋" w:cs="仿宋"/>
          <w:b w:val="0"/>
          <w:bCs w:val="0"/>
          <w:i w:val="0"/>
          <w:iCs w:val="0"/>
          <w:spacing w:val="-4"/>
          <w:sz w:val="32"/>
          <w:szCs w:val="32"/>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2</w:t>
      </w:r>
      <w:r>
        <w:rPr>
          <w:rFonts w:hint="eastAsia" w:eastAsia="方正仿宋_GBK" w:cs="方正仿宋_GBK"/>
          <w:b/>
          <w:bCs/>
          <w:sz w:val="32"/>
          <w:szCs w:val="32"/>
          <w:lang w:eastAsia="zh-CN"/>
        </w:rPr>
        <w:t>）</w:t>
      </w:r>
      <w:r>
        <w:rPr>
          <w:rFonts w:hint="eastAsia" w:eastAsia="方正仿宋_GBK" w:cs="方正仿宋_GBK"/>
          <w:b/>
          <w:bCs/>
          <w:sz w:val="32"/>
          <w:szCs w:val="32"/>
        </w:rPr>
        <w:t>立项程序规范性：</w:t>
      </w:r>
      <w:r>
        <w:rPr>
          <w:rStyle w:val="22"/>
          <w:rFonts w:hint="eastAsia" w:ascii="仿宋" w:hAnsi="仿宋" w:eastAsia="仿宋" w:cs="仿宋"/>
          <w:b w:val="0"/>
          <w:bCs w:val="0"/>
          <w:i w:val="0"/>
          <w:iCs w:val="0"/>
          <w:spacing w:val="-4"/>
          <w:sz w:val="32"/>
          <w:szCs w:val="32"/>
        </w:rPr>
        <w:t>根据决策依据编制工作计划和经费预算，经过与农业农村局分管领导进行沟通、筛选确定经费预算计划，上党委会研究确定最终预算方案，根据评分标准，该指标不扣分，得2分。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22"/>
          <w:rFonts w:hint="eastAsia" w:ascii="仿宋" w:hAnsi="仿宋" w:eastAsia="仿宋" w:cs="仿宋"/>
          <w:b w:val="0"/>
          <w:bCs w:val="0"/>
          <w:i w:val="0"/>
          <w:iCs w:val="0"/>
          <w:spacing w:val="-4"/>
          <w:sz w:val="32"/>
          <w:szCs w:val="32"/>
        </w:rPr>
      </w:pPr>
      <w:r>
        <w:rPr>
          <w:rFonts w:hint="eastAsia" w:eastAsia="方正仿宋_GBK" w:cs="方正仿宋_GBK"/>
          <w:b/>
          <w:bCs/>
          <w:sz w:val="32"/>
          <w:szCs w:val="32"/>
        </w:rPr>
        <w:t>（3）绩效目标合理性</w:t>
      </w:r>
      <w:r>
        <w:rPr>
          <w:rStyle w:val="22"/>
          <w:rFonts w:hint="eastAsia" w:ascii="仿宋" w:hAnsi="仿宋" w:eastAsia="仿宋" w:cs="仿宋"/>
          <w:b w:val="0"/>
          <w:bCs w:val="0"/>
          <w:i w:val="0"/>
          <w:iCs w:val="0"/>
          <w:spacing w:val="-4"/>
          <w:sz w:val="32"/>
          <w:szCs w:val="32"/>
        </w:rPr>
        <w:t>：制定了实施方案，明确了总体思路及目标、并对任务进行了详细分解，对目标进行了细化，根据评分标准，该指标不扣分，得3分。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22"/>
          <w:rFonts w:hint="eastAsia" w:ascii="仿宋" w:hAnsi="仿宋" w:eastAsia="仿宋" w:cs="仿宋"/>
          <w:b w:val="0"/>
          <w:bCs w:val="0"/>
          <w:i w:val="0"/>
          <w:iCs w:val="0"/>
          <w:spacing w:val="-4"/>
          <w:sz w:val="32"/>
          <w:szCs w:val="32"/>
        </w:rPr>
      </w:pPr>
      <w:r>
        <w:rPr>
          <w:rFonts w:hint="eastAsia" w:eastAsia="方正仿宋_GBK" w:cs="方正仿宋_GBK"/>
          <w:b/>
          <w:bCs/>
          <w:sz w:val="32"/>
          <w:szCs w:val="32"/>
        </w:rPr>
        <w:t>（4）绩效指标明确性</w:t>
      </w:r>
      <w:r>
        <w:rPr>
          <w:rStyle w:val="22"/>
          <w:rFonts w:hint="eastAsia" w:ascii="仿宋" w:hAnsi="仿宋" w:eastAsia="仿宋" w:cs="仿宋"/>
          <w:b w:val="0"/>
          <w:bCs w:val="0"/>
          <w:i w:val="0"/>
          <w:iCs w:val="0"/>
          <w:spacing w:val="-4"/>
          <w:sz w:val="32"/>
          <w:szCs w:val="32"/>
        </w:rPr>
        <w:t>： 将项目绩效目标细化分解为具体的绩效指标，根据评分标准，该指标不扣分，得2分。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22"/>
          <w:rFonts w:hint="eastAsia" w:ascii="仿宋" w:hAnsi="仿宋" w:eastAsia="仿宋" w:cs="仿宋"/>
          <w:b w:val="0"/>
          <w:bCs w:val="0"/>
          <w:i w:val="0"/>
          <w:iCs w:val="0"/>
          <w:spacing w:val="-4"/>
          <w:sz w:val="32"/>
          <w:szCs w:val="32"/>
        </w:rPr>
      </w:pPr>
      <w:r>
        <w:rPr>
          <w:rFonts w:hint="eastAsia" w:eastAsia="方正仿宋_GBK" w:cs="方正仿宋_GBK"/>
          <w:b/>
          <w:bCs/>
          <w:sz w:val="32"/>
          <w:szCs w:val="32"/>
        </w:rPr>
        <w:t>（5）预算编制科学性</w:t>
      </w:r>
      <w:r>
        <w:rPr>
          <w:rStyle w:val="22"/>
          <w:rFonts w:hint="eastAsia" w:ascii="仿宋" w:hAnsi="仿宋" w:eastAsia="仿宋" w:cs="仿宋"/>
          <w:b w:val="0"/>
          <w:bCs w:val="0"/>
          <w:i w:val="0"/>
          <w:iCs w:val="0"/>
          <w:spacing w:val="-4"/>
          <w:sz w:val="32"/>
          <w:szCs w:val="32"/>
        </w:rPr>
        <w:t>： 预算编制经过科学论证，内容与项目内容匹配，项目投资额与工作任务相匹配，根据评分标准，该指标不扣分，得5分。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22"/>
          <w:rFonts w:ascii="仿宋" w:hAnsi="仿宋" w:eastAsia="仿宋" w:cs="仿宋"/>
          <w:b w:val="0"/>
          <w:bCs w:val="0"/>
          <w:i w:val="0"/>
          <w:iCs w:val="0"/>
          <w:spacing w:val="-4"/>
          <w:sz w:val="32"/>
          <w:szCs w:val="32"/>
        </w:rPr>
      </w:pPr>
      <w:r>
        <w:rPr>
          <w:rFonts w:hint="eastAsia" w:eastAsia="方正仿宋_GBK" w:cs="方正仿宋_GBK"/>
          <w:b/>
          <w:bCs/>
          <w:sz w:val="32"/>
          <w:szCs w:val="32"/>
        </w:rPr>
        <w:t>（6）资金分配合理性：</w:t>
      </w:r>
      <w:r>
        <w:rPr>
          <w:rStyle w:val="22"/>
          <w:rFonts w:hint="eastAsia" w:ascii="仿宋" w:hAnsi="仿宋" w:eastAsia="仿宋" w:cs="仿宋"/>
          <w:b w:val="0"/>
          <w:bCs w:val="0"/>
          <w:i w:val="0"/>
          <w:iCs w:val="0"/>
          <w:spacing w:val="-4"/>
          <w:sz w:val="32"/>
          <w:szCs w:val="32"/>
        </w:rPr>
        <w:t>资金分配与实际相适应，根据评分标准，该指标不扣分，得5分。</w:t>
      </w:r>
    </w:p>
    <w:p>
      <w:pPr>
        <w:pStyle w:val="52"/>
        <w:spacing w:line="560" w:lineRule="exact"/>
        <w:ind w:left="560"/>
        <w:rPr>
          <w:rFonts w:hint="eastAsia" w:ascii="方正楷体_GBK" w:hAnsi="方正楷体_GBK" w:eastAsia="方正楷体_GBK" w:cs="方正楷体_GBK"/>
          <w:i w:val="0"/>
          <w:iCs w:val="0"/>
          <w:sz w:val="32"/>
        </w:rPr>
      </w:pPr>
      <w:r>
        <w:rPr>
          <w:rFonts w:hint="eastAsia" w:ascii="方正楷体_GBK" w:hAnsi="方正楷体_GBK" w:eastAsia="方正楷体_GBK" w:cs="方正楷体_GBK"/>
          <w:i w:val="0"/>
          <w:iCs w:val="0"/>
          <w:sz w:val="32"/>
        </w:rPr>
        <w:t>（二）项目过程情况</w:t>
      </w:r>
    </w:p>
    <w:p>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项目过程类指标包括资金管理和组织实施两方面的内容，由 5个三级指标构成，权重分为20分，实际得分20 分，得分率为100%。</w:t>
      </w:r>
    </w:p>
    <w:p>
      <w:pPr>
        <w:spacing w:line="560" w:lineRule="exact"/>
        <w:ind w:firstLine="640"/>
        <w:jc w:val="center"/>
        <w:rPr>
          <w:rFonts w:hint="eastAsia" w:eastAsia="方正仿宋_GBK" w:cs="方正仿宋_GBK"/>
          <w:color w:val="000000"/>
          <w:kern w:val="0"/>
          <w:sz w:val="32"/>
          <w:szCs w:val="32"/>
        </w:rPr>
      </w:pPr>
      <w:r>
        <w:rPr>
          <w:rFonts w:hint="eastAsia" w:eastAsia="方正仿宋_GBK" w:cs="方正仿宋_GBK"/>
          <w:color w:val="000000"/>
          <w:kern w:val="0"/>
          <w:sz w:val="32"/>
          <w:szCs w:val="32"/>
        </w:rPr>
        <w:t>项目过程指标得分情况</w:t>
      </w:r>
    </w:p>
    <w:tbl>
      <w:tblPr>
        <w:tblStyle w:val="20"/>
        <w:tblW w:w="0" w:type="auto"/>
        <w:tblInd w:w="0" w:type="dxa"/>
        <w:shd w:val="clear" w:color="auto" w:fill="auto"/>
        <w:tblLayout w:type="fixed"/>
        <w:tblCellMar>
          <w:top w:w="0" w:type="dxa"/>
          <w:left w:w="0" w:type="dxa"/>
          <w:bottom w:w="0" w:type="dxa"/>
          <w:right w:w="0" w:type="dxa"/>
        </w:tblCellMar>
      </w:tblPr>
      <w:tblGrid>
        <w:gridCol w:w="2532"/>
        <w:gridCol w:w="2110"/>
        <w:gridCol w:w="2110"/>
        <w:gridCol w:w="2111"/>
      </w:tblGrid>
      <w:tr>
        <w:tblPrEx>
          <w:shd w:val="clear" w:color="auto" w:fill="auto"/>
          <w:tblCellMar>
            <w:top w:w="0" w:type="dxa"/>
            <w:left w:w="0" w:type="dxa"/>
            <w:bottom w:w="0" w:type="dxa"/>
            <w:right w:w="0" w:type="dxa"/>
          </w:tblCellMar>
        </w:tblPrEx>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三级指标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权重</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得分率</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实际得分</w:t>
            </w:r>
          </w:p>
        </w:tc>
      </w:tr>
      <w:tr>
        <w:tblPrEx>
          <w:tblCellMar>
            <w:top w:w="0" w:type="dxa"/>
            <w:left w:w="0" w:type="dxa"/>
            <w:bottom w:w="0" w:type="dxa"/>
            <w:right w:w="0" w:type="dxa"/>
          </w:tblCellMar>
        </w:tblPrEx>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r>
      <w:tr>
        <w:tblPrEx>
          <w:tblCellMar>
            <w:top w:w="0" w:type="dxa"/>
            <w:left w:w="0" w:type="dxa"/>
            <w:bottom w:w="0" w:type="dxa"/>
            <w:right w:w="0" w:type="dxa"/>
          </w:tblCellMar>
        </w:tblPrEx>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r>
      <w:tr>
        <w:tblPrEx>
          <w:tblCellMar>
            <w:top w:w="0" w:type="dxa"/>
            <w:left w:w="0" w:type="dxa"/>
            <w:bottom w:w="0" w:type="dxa"/>
            <w:right w:w="0" w:type="dxa"/>
          </w:tblCellMar>
        </w:tblPrEx>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5</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3</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sz w:val="28"/>
                <w:szCs w:val="28"/>
              </w:rPr>
            </w:pPr>
            <w:r>
              <w:rPr>
                <w:rFonts w:hint="eastAsia" w:eastAsia="方正仿宋_GBK" w:cs="方正仿宋_GBK"/>
                <w:color w:val="auto"/>
                <w:sz w:val="28"/>
                <w:szCs w:val="28"/>
              </w:rPr>
              <w:t>20</w:t>
            </w:r>
          </w:p>
        </w:tc>
      </w:tr>
    </w:tbl>
    <w:p>
      <w:pPr>
        <w:numPr>
          <w:ilvl w:val="0"/>
          <w:numId w:val="5"/>
        </w:numPr>
        <w:spacing w:line="560" w:lineRule="exact"/>
        <w:ind w:left="407" w:leftChars="0" w:firstLine="643" w:firstLineChars="0"/>
        <w:rPr>
          <w:rFonts w:hint="eastAsia" w:eastAsia="方正仿宋_GBK" w:cs="方正仿宋_GBK"/>
          <w:b/>
          <w:bCs/>
          <w:sz w:val="32"/>
          <w:szCs w:val="32"/>
        </w:rPr>
      </w:pPr>
      <w:r>
        <w:rPr>
          <w:rFonts w:hint="eastAsia" w:eastAsia="方正仿宋_GBK" w:cs="方正仿宋_GBK"/>
          <w:b/>
          <w:bCs/>
          <w:sz w:val="32"/>
          <w:szCs w:val="32"/>
        </w:rPr>
        <w:t>资金到位率：</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color w:val="auto"/>
          <w:spacing w:val="6"/>
          <w:sz w:val="32"/>
          <w:szCs w:val="32"/>
        </w:rPr>
        <w:t>经查证《</w:t>
      </w:r>
      <w:r>
        <w:rPr>
          <w:rStyle w:val="22"/>
          <w:rFonts w:hint="eastAsia" w:ascii="仿宋" w:hAnsi="仿宋" w:eastAsia="仿宋" w:cs="仿宋"/>
          <w:b w:val="0"/>
          <w:bCs w:val="0"/>
          <w:i w:val="0"/>
          <w:iCs w:val="0"/>
          <w:color w:val="auto"/>
          <w:spacing w:val="-4"/>
          <w:sz w:val="32"/>
          <w:szCs w:val="32"/>
          <w:lang w:val="en-US" w:eastAsia="zh-CN"/>
        </w:rPr>
        <w:t>农</w:t>
      </w:r>
      <w:r>
        <w:rPr>
          <w:rStyle w:val="22"/>
          <w:rFonts w:hint="eastAsia" w:ascii="仿宋" w:hAnsi="仿宋" w:eastAsia="仿宋" w:cs="仿宋"/>
          <w:b w:val="0"/>
          <w:bCs w:val="0"/>
          <w:i w:val="0"/>
          <w:iCs w:val="0"/>
          <w:color w:val="auto"/>
          <w:spacing w:val="-4"/>
          <w:sz w:val="32"/>
          <w:szCs w:val="32"/>
        </w:rPr>
        <w:t>产品质量安全检验检测中心</w:t>
      </w:r>
      <w:r>
        <w:rPr>
          <w:rFonts w:hint="eastAsia" w:ascii="方正仿宋_GBK" w:hAnsi="方正仿宋_GBK" w:eastAsia="方正仿宋_GBK" w:cs="方正仿宋_GBK"/>
          <w:i w:val="0"/>
          <w:iCs w:val="0"/>
          <w:color w:val="auto"/>
          <w:spacing w:val="6"/>
          <w:sz w:val="32"/>
          <w:szCs w:val="32"/>
          <w:lang w:val="en-US" w:eastAsia="zh-CN"/>
        </w:rPr>
        <w:t>运行</w:t>
      </w:r>
      <w:r>
        <w:rPr>
          <w:rFonts w:hint="eastAsia" w:ascii="方正仿宋_GBK" w:hAnsi="方正仿宋_GBK" w:eastAsia="方正仿宋_GBK" w:cs="方正仿宋_GBK"/>
          <w:i w:val="0"/>
          <w:iCs w:val="0"/>
          <w:color w:val="auto"/>
          <w:spacing w:val="6"/>
          <w:sz w:val="32"/>
          <w:szCs w:val="32"/>
        </w:rPr>
        <w:t>资金申请报告》，预算安排总额为</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万元，实际到位</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万元，资金到位率</w:t>
      </w:r>
      <w:r>
        <w:rPr>
          <w:rFonts w:hint="eastAsia" w:ascii="方正仿宋_GBK" w:hAnsi="方正仿宋_GBK" w:eastAsia="方正仿宋_GBK" w:cs="方正仿宋_GBK"/>
          <w:i w:val="0"/>
          <w:iCs w:val="0"/>
          <w:color w:val="auto"/>
          <w:spacing w:val="6"/>
          <w:sz w:val="32"/>
          <w:szCs w:val="32"/>
          <w:lang w:val="en-US" w:eastAsia="zh-CN"/>
        </w:rPr>
        <w:t>100</w:t>
      </w:r>
      <w:r>
        <w:rPr>
          <w:rFonts w:hint="eastAsia" w:ascii="方正仿宋_GBK" w:hAnsi="方正仿宋_GBK" w:eastAsia="方正仿宋_GBK" w:cs="方正仿宋_GBK"/>
          <w:i w:val="0"/>
          <w:iCs w:val="0"/>
          <w:color w:val="auto"/>
          <w:spacing w:val="6"/>
          <w:sz w:val="32"/>
          <w:szCs w:val="32"/>
        </w:rPr>
        <w:t>%。资金到位率=（实际到位资金/预算资金）×100%=（</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万元）×100%=100%，得5分。</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Style w:val="22"/>
          <w:rFonts w:hint="eastAsia" w:ascii="仿宋" w:hAnsi="仿宋" w:eastAsia="仿宋" w:cs="仿宋"/>
          <w:b w:val="0"/>
          <w:bCs w:val="0"/>
          <w:i w:val="0"/>
          <w:iCs w:val="0"/>
          <w:color w:val="auto"/>
          <w:spacing w:val="-4"/>
          <w:sz w:val="32"/>
          <w:szCs w:val="32"/>
        </w:rPr>
      </w:pPr>
      <w:r>
        <w:rPr>
          <w:rFonts w:hint="eastAsia" w:ascii="方正仿宋_GBK" w:hAnsi="方正仿宋_GBK" w:eastAsia="方正仿宋_GBK" w:cs="方正仿宋_GBK"/>
          <w:i w:val="0"/>
          <w:iCs w:val="0"/>
          <w:color w:val="auto"/>
          <w:spacing w:val="6"/>
          <w:sz w:val="32"/>
          <w:szCs w:val="32"/>
        </w:rPr>
        <w:t>综上，该指标满分5分，根据评分标准得5分</w:t>
      </w:r>
      <w:r>
        <w:rPr>
          <w:rFonts w:hint="eastAsia" w:eastAsia="方正仿宋_GBK" w:cs="方正仿宋_GBK"/>
          <w:i w:val="0"/>
          <w:iCs w:val="0"/>
          <w:color w:val="auto"/>
          <w:sz w:val="32"/>
          <w:szCs w:val="32"/>
        </w:rPr>
        <w:t xml:space="preserve">。 </w:t>
      </w:r>
      <w:r>
        <w:rPr>
          <w:rStyle w:val="22"/>
          <w:rFonts w:hint="eastAsia" w:ascii="仿宋" w:hAnsi="仿宋" w:eastAsia="仿宋" w:cs="仿宋"/>
          <w:b w:val="0"/>
          <w:bCs w:val="0"/>
          <w:i w:val="0"/>
          <w:iCs w:val="0"/>
          <w:color w:val="auto"/>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i w:val="0"/>
          <w:iCs w:val="0"/>
          <w:color w:val="auto"/>
          <w:spacing w:val="6"/>
          <w:sz w:val="32"/>
          <w:szCs w:val="32"/>
        </w:rPr>
      </w:pPr>
      <w:r>
        <w:rPr>
          <w:rFonts w:hint="eastAsia" w:eastAsia="方正仿宋_GBK" w:cs="方正仿宋_GBK"/>
          <w:b/>
          <w:bCs/>
          <w:sz w:val="32"/>
          <w:szCs w:val="32"/>
        </w:rPr>
        <w:t>（2）预算执行率</w:t>
      </w:r>
      <w:r>
        <w:rPr>
          <w:rStyle w:val="22"/>
          <w:rFonts w:hint="eastAsia" w:ascii="仿宋" w:hAnsi="仿宋" w:eastAsia="仿宋" w:cs="仿宋"/>
          <w:b w:val="0"/>
          <w:bCs w:val="0"/>
          <w:i w:val="0"/>
          <w:iCs w:val="0"/>
          <w:spacing w:val="-4"/>
          <w:sz w:val="32"/>
          <w:szCs w:val="32"/>
        </w:rPr>
        <w:t>：</w:t>
      </w:r>
      <w:r>
        <w:rPr>
          <w:rFonts w:hint="eastAsia" w:eastAsia="方正仿宋_GBK" w:cs="方正仿宋_GBK"/>
          <w:i w:val="0"/>
          <w:iCs w:val="0"/>
          <w:color w:val="auto"/>
          <w:sz w:val="32"/>
          <w:szCs w:val="32"/>
        </w:rPr>
        <w:t>本项目预算编制较为详细，项目资金支出总体</w:t>
      </w:r>
      <w:r>
        <w:rPr>
          <w:rFonts w:hint="eastAsia" w:ascii="方正仿宋_GBK" w:hAnsi="方正仿宋_GBK" w:eastAsia="方正仿宋_GBK" w:cs="方正仿宋_GBK"/>
          <w:i w:val="0"/>
          <w:iCs w:val="0"/>
          <w:color w:val="auto"/>
          <w:spacing w:val="6"/>
          <w:sz w:val="32"/>
          <w:szCs w:val="32"/>
        </w:rPr>
        <w:t>能够按照预算执行。</w:t>
      </w:r>
    </w:p>
    <w:p>
      <w:pPr>
        <w:spacing w:line="560" w:lineRule="exact"/>
        <w:ind w:firstLine="664"/>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color w:val="auto"/>
          <w:spacing w:val="6"/>
          <w:sz w:val="32"/>
          <w:szCs w:val="32"/>
        </w:rPr>
        <w:t>经查证支付凭证、资金申请报告资料，该项目实际到位资金为</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万元，实际支出资金为</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万元，预算执行率=（实际支出资金/实际到位资金）×100%=（</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w:t>
      </w:r>
      <w:r>
        <w:rPr>
          <w:rFonts w:hint="eastAsia" w:ascii="方正仿宋_GBK" w:hAnsi="方正仿宋_GBK" w:eastAsia="方正仿宋_GBK" w:cs="方正仿宋_GBK"/>
          <w:i w:val="0"/>
          <w:iCs w:val="0"/>
          <w:color w:val="auto"/>
          <w:spacing w:val="6"/>
          <w:sz w:val="32"/>
          <w:szCs w:val="32"/>
          <w:lang w:val="en-US" w:eastAsia="zh-CN"/>
        </w:rPr>
        <w:t>20</w:t>
      </w:r>
      <w:r>
        <w:rPr>
          <w:rFonts w:hint="eastAsia" w:ascii="方正仿宋_GBK" w:hAnsi="方正仿宋_GBK" w:eastAsia="方正仿宋_GBK" w:cs="方正仿宋_GBK"/>
          <w:i w:val="0"/>
          <w:iCs w:val="0"/>
          <w:color w:val="auto"/>
          <w:spacing w:val="6"/>
          <w:sz w:val="32"/>
          <w:szCs w:val="32"/>
        </w:rPr>
        <w:t>万元）×100%=100%，得5分。</w:t>
      </w:r>
    </w:p>
    <w:p>
      <w:pPr>
        <w:spacing w:line="540" w:lineRule="exact"/>
        <w:ind w:firstLine="567"/>
        <w:rPr>
          <w:rFonts w:hint="eastAsia" w:ascii="方正仿宋_GBK" w:hAnsi="方正仿宋_GBK" w:eastAsia="方正仿宋_GBK" w:cs="方正仿宋_GBK"/>
          <w:i w:val="0"/>
          <w:iCs w:val="0"/>
          <w:color w:val="auto"/>
          <w:spacing w:val="6"/>
          <w:sz w:val="32"/>
          <w:szCs w:val="32"/>
          <w:lang w:eastAsia="zh-CN"/>
        </w:rPr>
      </w:pPr>
      <w:r>
        <w:rPr>
          <w:rFonts w:hint="eastAsia" w:ascii="方正仿宋_GBK" w:hAnsi="方正仿宋_GBK" w:eastAsia="方正仿宋_GBK" w:cs="方正仿宋_GBK"/>
          <w:i w:val="0"/>
          <w:iCs w:val="0"/>
          <w:color w:val="auto"/>
          <w:spacing w:val="6"/>
          <w:sz w:val="32"/>
          <w:szCs w:val="32"/>
        </w:rPr>
        <w:t>综上，该指标满分5分，根据评分标准得5分</w:t>
      </w:r>
      <w:r>
        <w:rPr>
          <w:rFonts w:hint="eastAsia" w:ascii="方正仿宋_GBK" w:hAnsi="方正仿宋_GBK" w:eastAsia="方正仿宋_GBK" w:cs="方正仿宋_GBK"/>
          <w:i w:val="0"/>
          <w:iCs w:val="0"/>
          <w:color w:val="auto"/>
          <w:spacing w:val="6"/>
          <w:sz w:val="32"/>
          <w:szCs w:val="32"/>
          <w:lang w:eastAsia="zh-CN"/>
        </w:rPr>
        <w:t>。</w:t>
      </w:r>
    </w:p>
    <w:p>
      <w:pPr>
        <w:spacing w:line="540" w:lineRule="exact"/>
        <w:ind w:firstLine="567"/>
        <w:rPr>
          <w:rFonts w:hint="eastAsia" w:eastAsia="方正仿宋_GBK" w:cs="方正仿宋_GBK"/>
          <w:b/>
          <w:bCs/>
          <w:sz w:val="32"/>
          <w:szCs w:val="32"/>
        </w:rPr>
      </w:pPr>
      <w:r>
        <w:rPr>
          <w:rFonts w:hint="eastAsia" w:eastAsia="方正仿宋_GBK" w:cs="方正仿宋_GBK"/>
          <w:b/>
          <w:bCs/>
          <w:sz w:val="32"/>
          <w:szCs w:val="32"/>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color w:val="auto"/>
          <w:spacing w:val="6"/>
          <w:sz w:val="32"/>
          <w:szCs w:val="32"/>
        </w:rPr>
        <w:t>①经查证项目的支付凭证，项目资金的使用依据《</w:t>
      </w:r>
      <w:r>
        <w:rPr>
          <w:rFonts w:hint="eastAsia" w:ascii="方正仿宋_GBK" w:hAnsi="方正仿宋_GBK" w:eastAsia="方正仿宋_GBK" w:cs="方正仿宋_GBK"/>
          <w:i w:val="0"/>
          <w:iCs w:val="0"/>
          <w:color w:val="auto"/>
          <w:spacing w:val="6"/>
          <w:sz w:val="32"/>
          <w:szCs w:val="32"/>
          <w:lang w:val="en-US" w:eastAsia="zh-CN"/>
        </w:rPr>
        <w:t>农产品质量安全检验检测中心内控管理制度</w:t>
      </w:r>
      <w:r>
        <w:rPr>
          <w:rFonts w:hint="eastAsia" w:ascii="方正仿宋_GBK" w:hAnsi="方正仿宋_GBK" w:eastAsia="方正仿宋_GBK" w:cs="方正仿宋_GBK"/>
          <w:i w:val="0"/>
          <w:iCs w:val="0"/>
          <w:color w:val="auto"/>
          <w:spacing w:val="6"/>
          <w:sz w:val="32"/>
          <w:szCs w:val="32"/>
        </w:rPr>
        <w:t>》“专款专用的使用要求”，得1分。</w:t>
      </w:r>
    </w:p>
    <w:p>
      <w:pPr>
        <w:pStyle w:val="50"/>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color w:val="auto"/>
          <w:spacing w:val="6"/>
          <w:sz w:val="32"/>
          <w:szCs w:val="32"/>
        </w:rPr>
        <w:t>②资金的拨付有较为完整的审批程序和手续，得1分。</w:t>
      </w:r>
    </w:p>
    <w:p>
      <w:pPr>
        <w:pStyle w:val="50"/>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spacing w:val="6"/>
          <w:sz w:val="32"/>
          <w:szCs w:val="32"/>
        </w:rPr>
      </w:pPr>
      <w:r>
        <w:rPr>
          <w:rFonts w:hint="eastAsia" w:ascii="方正仿宋_GBK" w:hAnsi="方正仿宋_GBK" w:eastAsia="方正仿宋_GBK" w:cs="方正仿宋_GBK"/>
          <w:i w:val="0"/>
          <w:iCs w:val="0"/>
          <w:color w:val="auto"/>
          <w:spacing w:val="6"/>
          <w:sz w:val="32"/>
          <w:szCs w:val="32"/>
        </w:rPr>
        <w:t>③经查证项目支付凭证等资料，项目资金使用符合</w:t>
      </w:r>
      <w:r>
        <w:rPr>
          <w:rFonts w:hint="eastAsia" w:ascii="方正仿宋_GBK" w:hAnsi="方正仿宋_GBK" w:eastAsia="方正仿宋_GBK" w:cs="方正仿宋_GBK"/>
          <w:i w:val="0"/>
          <w:iCs w:val="0"/>
          <w:spacing w:val="6"/>
          <w:sz w:val="32"/>
          <w:szCs w:val="32"/>
        </w:rPr>
        <w:t>项目预算批复和合同规定的用途，得1分。</w:t>
      </w:r>
    </w:p>
    <w:p>
      <w:pPr>
        <w:pStyle w:val="50"/>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spacing w:val="6"/>
          <w:sz w:val="32"/>
          <w:szCs w:val="32"/>
        </w:rPr>
        <w:t>④经查证，项目资金使用不存在截留、挤占、挪用、虚列</w:t>
      </w:r>
      <w:r>
        <w:rPr>
          <w:rFonts w:hint="eastAsia" w:ascii="方正仿宋_GBK" w:hAnsi="方正仿宋_GBK" w:eastAsia="方正仿宋_GBK" w:cs="方正仿宋_GBK"/>
          <w:i w:val="0"/>
          <w:iCs w:val="0"/>
          <w:color w:val="auto"/>
          <w:spacing w:val="6"/>
          <w:sz w:val="32"/>
          <w:szCs w:val="32"/>
        </w:rPr>
        <w:t>支出等情况，得2分。</w:t>
      </w:r>
    </w:p>
    <w:p>
      <w:pPr>
        <w:pStyle w:val="50"/>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eastAsia="方正仿宋_GBK" w:cs="方正仿宋_GBK"/>
          <w:i w:val="0"/>
          <w:iCs w:val="0"/>
          <w:color w:val="auto"/>
          <w:sz w:val="32"/>
          <w:szCs w:val="32"/>
        </w:rPr>
      </w:pPr>
      <w:r>
        <w:rPr>
          <w:rFonts w:hint="eastAsia" w:ascii="方正仿宋_GBK" w:hAnsi="方正仿宋_GBK" w:eastAsia="方正仿宋_GBK" w:cs="方正仿宋_GBK"/>
          <w:i w:val="0"/>
          <w:iCs w:val="0"/>
          <w:color w:val="auto"/>
          <w:spacing w:val="6"/>
          <w:sz w:val="32"/>
          <w:szCs w:val="32"/>
        </w:rPr>
        <w:t>综上，该指标满分5分，根据评分标准得5分</w:t>
      </w:r>
      <w:r>
        <w:rPr>
          <w:rFonts w:hint="eastAsia" w:eastAsia="方正仿宋_GBK" w:cs="方正仿宋_GBK"/>
          <w:i w:val="0"/>
          <w:iCs w:val="0"/>
          <w:color w:val="auto"/>
          <w:sz w:val="32"/>
          <w:szCs w:val="32"/>
        </w:rPr>
        <w:t>。</w:t>
      </w:r>
    </w:p>
    <w:p>
      <w:pPr>
        <w:pStyle w:val="5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方正仿宋_GBK"/>
          <w:b/>
          <w:bCs/>
          <w:color w:val="auto"/>
          <w:kern w:val="2"/>
          <w:sz w:val="32"/>
          <w:szCs w:val="32"/>
          <w:lang w:val="en-US" w:eastAsia="zh-CN" w:bidi="ar-SA"/>
        </w:rPr>
      </w:pPr>
      <w:r>
        <w:rPr>
          <w:rFonts w:hint="eastAsia" w:ascii="Times New Roman" w:hAnsi="Times New Roman" w:eastAsia="方正仿宋_GBK" w:cs="方正仿宋_GBK"/>
          <w:b/>
          <w:bCs/>
          <w:color w:val="auto"/>
          <w:kern w:val="2"/>
          <w:sz w:val="32"/>
          <w:szCs w:val="32"/>
          <w:lang w:val="en-US" w:eastAsia="zh-CN" w:bidi="ar-SA"/>
        </w:rPr>
        <w:t>（4）管理制度健全性：</w:t>
      </w:r>
    </w:p>
    <w:p>
      <w:pPr>
        <w:pStyle w:val="50"/>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color w:val="auto"/>
          <w:spacing w:val="6"/>
          <w:sz w:val="32"/>
          <w:szCs w:val="32"/>
        </w:rPr>
        <w:t>①我单位制定了《</w:t>
      </w:r>
      <w:r>
        <w:rPr>
          <w:rFonts w:hint="eastAsia" w:ascii="方正仿宋_GBK" w:hAnsi="方正仿宋_GBK" w:eastAsia="方正仿宋_GBK" w:cs="方正仿宋_GBK"/>
          <w:i w:val="0"/>
          <w:iCs w:val="0"/>
          <w:color w:val="auto"/>
          <w:spacing w:val="6"/>
          <w:sz w:val="32"/>
          <w:szCs w:val="32"/>
          <w:lang w:val="en-US" w:eastAsia="zh-CN"/>
        </w:rPr>
        <w:t>农产品质量安全检验检测</w:t>
      </w:r>
      <w:r>
        <w:rPr>
          <w:rFonts w:hint="eastAsia" w:ascii="方正仿宋_GBK" w:hAnsi="方正仿宋_GBK" w:eastAsia="方正仿宋_GBK" w:cs="方正仿宋_GBK"/>
          <w:i w:val="0"/>
          <w:iCs w:val="0"/>
          <w:color w:val="auto"/>
          <w:spacing w:val="6"/>
          <w:sz w:val="32"/>
          <w:szCs w:val="32"/>
        </w:rPr>
        <w:t>预算绩效管理工作实施办法》，《</w:t>
      </w:r>
      <w:r>
        <w:rPr>
          <w:rFonts w:hint="eastAsia" w:ascii="方正仿宋_GBK" w:hAnsi="方正仿宋_GBK" w:eastAsia="方正仿宋_GBK" w:cs="方正仿宋_GBK"/>
          <w:i w:val="0"/>
          <w:iCs w:val="0"/>
          <w:color w:val="auto"/>
          <w:spacing w:val="6"/>
          <w:sz w:val="32"/>
          <w:szCs w:val="32"/>
          <w:lang w:val="en-US" w:eastAsia="zh-CN"/>
        </w:rPr>
        <w:t>农产品质量安全检验检测</w:t>
      </w:r>
      <w:r>
        <w:rPr>
          <w:rFonts w:hint="eastAsia" w:ascii="方正仿宋_GBK" w:hAnsi="方正仿宋_GBK" w:eastAsia="方正仿宋_GBK" w:cs="方正仿宋_GBK"/>
          <w:i w:val="0"/>
          <w:iCs w:val="0"/>
          <w:color w:val="auto"/>
          <w:spacing w:val="6"/>
          <w:sz w:val="32"/>
          <w:szCs w:val="32"/>
        </w:rPr>
        <w:t>收支业务管理制度》等健全完整的各项管理制度，得1分。</w:t>
      </w:r>
    </w:p>
    <w:p>
      <w:pPr>
        <w:pStyle w:val="50"/>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color w:val="auto"/>
          <w:spacing w:val="6"/>
          <w:sz w:val="32"/>
          <w:szCs w:val="32"/>
        </w:rPr>
      </w:pPr>
      <w:r>
        <w:rPr>
          <w:rFonts w:hint="eastAsia" w:ascii="方正仿宋_GBK" w:hAnsi="方正仿宋_GBK" w:eastAsia="方正仿宋_GBK" w:cs="方正仿宋_GBK"/>
          <w:i w:val="0"/>
          <w:iCs w:val="0"/>
          <w:color w:val="auto"/>
          <w:spacing w:val="6"/>
          <w:sz w:val="32"/>
          <w:szCs w:val="32"/>
        </w:rP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w:t>
      </w:r>
    </w:p>
    <w:p>
      <w:pPr>
        <w:spacing w:line="570" w:lineRule="exact"/>
        <w:ind w:firstLine="640"/>
        <w:rPr>
          <w:rFonts w:hint="eastAsia" w:eastAsia="方正仿宋_GBK" w:cs="方正仿宋_GBK"/>
          <w:i w:val="0"/>
          <w:iCs w:val="0"/>
          <w:color w:val="auto"/>
          <w:sz w:val="32"/>
          <w:szCs w:val="32"/>
        </w:rPr>
      </w:pPr>
      <w:r>
        <w:rPr>
          <w:rFonts w:hint="eastAsia" w:ascii="方正仿宋_GBK" w:hAnsi="方正仿宋_GBK" w:eastAsia="方正仿宋_GBK" w:cs="方正仿宋_GBK"/>
          <w:i w:val="0"/>
          <w:iCs w:val="0"/>
          <w:color w:val="auto"/>
          <w:spacing w:val="6"/>
          <w:sz w:val="32"/>
          <w:szCs w:val="32"/>
        </w:rPr>
        <w:t>综上，该指标满分2分，根据评分标准得2分</w:t>
      </w:r>
      <w:r>
        <w:rPr>
          <w:rFonts w:hint="eastAsia" w:eastAsia="方正仿宋_GBK" w:cs="方正仿宋_GBK"/>
          <w:i w:val="0"/>
          <w:iCs w:val="0"/>
          <w:color w:val="auto"/>
          <w:sz w:val="32"/>
          <w:szCs w:val="32"/>
        </w:rPr>
        <w:t>。</w:t>
      </w:r>
    </w:p>
    <w:p>
      <w:pPr>
        <w:spacing w:line="570" w:lineRule="exact"/>
        <w:ind w:firstLine="640"/>
        <w:rPr>
          <w:rFonts w:hint="eastAsia" w:eastAsia="方正仿宋_GBK" w:cs="方正仿宋_GBK"/>
          <w:b/>
          <w:bCs/>
          <w:color w:val="auto"/>
          <w:sz w:val="32"/>
          <w:szCs w:val="32"/>
        </w:rPr>
      </w:pPr>
      <w:r>
        <w:rPr>
          <w:rFonts w:hint="eastAsia" w:eastAsia="方正仿宋_GBK" w:cs="方正仿宋_GBK"/>
          <w:b/>
          <w:bCs/>
          <w:color w:val="auto"/>
          <w:sz w:val="32"/>
          <w:szCs w:val="32"/>
        </w:rPr>
        <w:t>（5）制度执行有效性：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i w:val="0"/>
          <w:iCs w:val="0"/>
          <w:spacing w:val="6"/>
          <w:kern w:val="0"/>
          <w:sz w:val="32"/>
          <w:szCs w:val="32"/>
        </w:rPr>
      </w:pPr>
      <w:r>
        <w:rPr>
          <w:rFonts w:hint="eastAsia" w:eastAsia="方正仿宋_GBK" w:cs="方正仿宋_GBK"/>
          <w:i w:val="0"/>
          <w:iCs w:val="0"/>
          <w:color w:val="auto"/>
          <w:sz w:val="32"/>
          <w:szCs w:val="32"/>
        </w:rPr>
        <w:t>由部门提出经费预算支出可行性方案，经过与县政府分管领导沟通后，报党支部会议研究执行，财务对资金的使用合法合规性进行监督，年底对资金使用效果进行自评。</w:t>
      </w:r>
      <w:r>
        <w:rPr>
          <w:rFonts w:hint="eastAsia" w:ascii="方正仿宋_GBK" w:hAnsi="方正仿宋_GBK" w:eastAsia="方正仿宋_GBK" w:cs="方正仿宋_GBK"/>
          <w:i w:val="0"/>
          <w:iCs w:val="0"/>
          <w:color w:val="auto"/>
          <w:spacing w:val="6"/>
          <w:kern w:val="0"/>
          <w:sz w:val="32"/>
          <w:szCs w:val="32"/>
        </w:rPr>
        <w:t>为加强对</w:t>
      </w:r>
      <w:r>
        <w:rPr>
          <w:rFonts w:hint="eastAsia" w:ascii="方正仿宋_GBK" w:hAnsi="方正仿宋_GBK" w:eastAsia="方正仿宋_GBK" w:cs="方正仿宋_GBK"/>
          <w:i w:val="0"/>
          <w:iCs w:val="0"/>
          <w:color w:val="auto"/>
          <w:spacing w:val="6"/>
          <w:kern w:val="0"/>
          <w:sz w:val="32"/>
          <w:szCs w:val="32"/>
          <w:lang w:val="en-US" w:eastAsia="zh-CN"/>
        </w:rPr>
        <w:t>农产品质量安全检验检测中心</w:t>
      </w:r>
      <w:r>
        <w:rPr>
          <w:rFonts w:hint="eastAsia" w:ascii="方正仿宋_GBK" w:hAnsi="方正仿宋_GBK" w:eastAsia="方正仿宋_GBK" w:cs="方正仿宋_GBK"/>
          <w:i w:val="0"/>
          <w:iCs w:val="0"/>
          <w:color w:val="auto"/>
          <w:spacing w:val="6"/>
          <w:kern w:val="0"/>
          <w:sz w:val="32"/>
          <w:szCs w:val="32"/>
        </w:rPr>
        <w:t>项目的组织领导，确保项目保质保量的按照相关规定及程序完成，成立项目领导小组</w:t>
      </w:r>
      <w:r>
        <w:rPr>
          <w:rFonts w:hint="eastAsia" w:ascii="方正仿宋_GBK" w:hAnsi="方正仿宋_GBK" w:eastAsia="方正仿宋_GBK" w:cs="方正仿宋_GBK"/>
          <w:i w:val="0"/>
          <w:iCs w:val="0"/>
          <w:spacing w:val="6"/>
          <w:kern w:val="0"/>
          <w:sz w:val="32"/>
          <w:szCs w:val="32"/>
        </w:rPr>
        <w:t>，具体如下：</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spacing w:val="6"/>
          <w:kern w:val="0"/>
          <w:sz w:val="32"/>
          <w:szCs w:val="32"/>
        </w:rPr>
      </w:pPr>
      <w:r>
        <w:rPr>
          <w:rFonts w:hint="eastAsia" w:ascii="方正仿宋_GBK" w:hAnsi="方正仿宋_GBK" w:eastAsia="方正仿宋_GBK" w:cs="方正仿宋_GBK"/>
          <w:i w:val="0"/>
          <w:iCs w:val="0"/>
          <w:spacing w:val="6"/>
          <w:kern w:val="0"/>
          <w:sz w:val="32"/>
          <w:szCs w:val="32"/>
          <w:lang w:val="en-US" w:eastAsia="zh-CN"/>
        </w:rPr>
        <w:t>辛周丽</w:t>
      </w:r>
      <w:r>
        <w:rPr>
          <w:rFonts w:hint="eastAsia" w:ascii="方正仿宋_GBK" w:hAnsi="方正仿宋_GBK" w:eastAsia="方正仿宋_GBK" w:cs="方正仿宋_GBK"/>
          <w:i w:val="0"/>
          <w:iCs w:val="0"/>
          <w:spacing w:val="6"/>
          <w:kern w:val="0"/>
          <w:sz w:val="32"/>
          <w:szCs w:val="32"/>
        </w:rPr>
        <w:t>任组长，职责为负责全盘工作。</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spacing w:val="6"/>
          <w:kern w:val="0"/>
          <w:sz w:val="32"/>
          <w:szCs w:val="32"/>
        </w:rPr>
      </w:pPr>
      <w:r>
        <w:rPr>
          <w:rFonts w:hint="eastAsia" w:ascii="方正仿宋_GBK" w:hAnsi="方正仿宋_GBK" w:eastAsia="方正仿宋_GBK" w:cs="方正仿宋_GBK"/>
          <w:i w:val="0"/>
          <w:iCs w:val="0"/>
          <w:spacing w:val="6"/>
          <w:kern w:val="0"/>
          <w:sz w:val="32"/>
          <w:szCs w:val="32"/>
          <w:lang w:val="en-US" w:eastAsia="zh-CN"/>
        </w:rPr>
        <w:t>李慧敏</w:t>
      </w:r>
      <w:r>
        <w:rPr>
          <w:rFonts w:hint="eastAsia" w:ascii="方正仿宋_GBK" w:hAnsi="方正仿宋_GBK" w:eastAsia="方正仿宋_GBK" w:cs="方正仿宋_GBK"/>
          <w:i w:val="0"/>
          <w:iCs w:val="0"/>
          <w:spacing w:val="6"/>
          <w:kern w:val="0"/>
          <w:sz w:val="32"/>
          <w:szCs w:val="32"/>
        </w:rPr>
        <w:t>任副组长，职责为对项目实施情况进行实地调查。</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方正仿宋_GBK" w:hAnsi="方正仿宋_GBK" w:eastAsia="方正仿宋_GBK" w:cs="方正仿宋_GBK"/>
          <w:i w:val="0"/>
          <w:iCs w:val="0"/>
          <w:spacing w:val="6"/>
          <w:kern w:val="0"/>
          <w:sz w:val="32"/>
          <w:szCs w:val="32"/>
        </w:rPr>
      </w:pPr>
      <w:r>
        <w:rPr>
          <w:rFonts w:hint="eastAsia" w:ascii="方正仿宋_GBK" w:hAnsi="方正仿宋_GBK" w:eastAsia="方正仿宋_GBK" w:cs="方正仿宋_GBK"/>
          <w:i w:val="0"/>
          <w:iCs w:val="0"/>
          <w:spacing w:val="6"/>
          <w:kern w:val="0"/>
          <w:sz w:val="32"/>
          <w:szCs w:val="32"/>
          <w:lang w:val="en-US" w:eastAsia="zh-CN"/>
        </w:rPr>
        <w:t>任娅琴</w:t>
      </w:r>
      <w:r>
        <w:rPr>
          <w:rFonts w:hint="eastAsia" w:ascii="方正仿宋_GBK" w:hAnsi="方正仿宋_GBK" w:eastAsia="方正仿宋_GBK" w:cs="方正仿宋_GBK"/>
          <w:i w:val="0"/>
          <w:iCs w:val="0"/>
          <w:spacing w:val="6"/>
          <w:kern w:val="0"/>
          <w:sz w:val="32"/>
          <w:szCs w:val="32"/>
        </w:rPr>
        <w:t>任成员，职责为负责资料审核等工作。</w:t>
      </w: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Style w:val="22"/>
          <w:rFonts w:ascii="仿宋" w:hAnsi="仿宋" w:eastAsia="仿宋" w:cs="仿宋"/>
          <w:b w:val="0"/>
          <w:bCs w:val="0"/>
          <w:i w:val="0"/>
          <w:iCs w:val="0"/>
          <w:spacing w:val="-4"/>
          <w:sz w:val="32"/>
          <w:szCs w:val="32"/>
        </w:rPr>
      </w:pPr>
      <w:r>
        <w:rPr>
          <w:rFonts w:hint="eastAsia" w:ascii="方正仿宋_GBK" w:hAnsi="方正仿宋_GBK" w:eastAsia="方正仿宋_GBK" w:cs="方正仿宋_GBK"/>
          <w:i w:val="0"/>
          <w:iCs w:val="0"/>
          <w:spacing w:val="6"/>
          <w:kern w:val="0"/>
          <w:sz w:val="32"/>
          <w:szCs w:val="32"/>
        </w:rPr>
        <w:t>本项目有效执行各项制度，根据评分标准，该指标不扣分，得3分。</w:t>
      </w:r>
    </w:p>
    <w:p>
      <w:pPr>
        <w:spacing w:line="570" w:lineRule="exact"/>
        <w:ind w:firstLine="627" w:firstLineChars="200"/>
        <w:rPr>
          <w:rFonts w:ascii="楷体" w:hAnsi="楷体" w:eastAsia="楷体" w:cs="楷体"/>
          <w:b/>
          <w:i w:val="0"/>
          <w:iCs w:val="0"/>
          <w:spacing w:val="-4"/>
          <w:sz w:val="32"/>
          <w:szCs w:val="32"/>
        </w:rPr>
      </w:pPr>
      <w:r>
        <w:rPr>
          <w:rFonts w:hint="eastAsia" w:ascii="楷体" w:hAnsi="楷体" w:eastAsia="楷体" w:cs="楷体"/>
          <w:b/>
          <w:i w:val="0"/>
          <w:iCs w:val="0"/>
          <w:spacing w:val="-4"/>
          <w:sz w:val="32"/>
          <w:szCs w:val="32"/>
        </w:rPr>
        <w:t>（三）项目产出情况。</w:t>
      </w:r>
    </w:p>
    <w:p>
      <w:pPr>
        <w:spacing w:line="540" w:lineRule="exact"/>
        <w:ind w:firstLine="567"/>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项目产出类指标包括产出数量、产出质量、产出时效、产出成本四方面的内容，由</w:t>
      </w:r>
      <w:r>
        <w:rPr>
          <w:rStyle w:val="22"/>
          <w:rFonts w:hint="eastAsia" w:ascii="仿宋" w:hAnsi="仿宋" w:eastAsia="仿宋" w:cs="仿宋"/>
          <w:b w:val="0"/>
          <w:bCs w:val="0"/>
          <w:i w:val="0"/>
          <w:iCs w:val="0"/>
          <w:spacing w:val="-4"/>
          <w:sz w:val="32"/>
          <w:szCs w:val="32"/>
          <w:lang w:val="en-US" w:eastAsia="zh-CN"/>
        </w:rPr>
        <w:t>8</w:t>
      </w:r>
      <w:r>
        <w:rPr>
          <w:rStyle w:val="22"/>
          <w:rFonts w:hint="eastAsia" w:ascii="仿宋" w:hAnsi="仿宋" w:eastAsia="仿宋" w:cs="仿宋"/>
          <w:b w:val="0"/>
          <w:bCs w:val="0"/>
          <w:i w:val="0"/>
          <w:iCs w:val="0"/>
          <w:spacing w:val="-4"/>
          <w:sz w:val="32"/>
          <w:szCs w:val="32"/>
        </w:rPr>
        <w:t>个三级指标构成，权重分为40分，实际得分40分，得分率为100%。</w:t>
      </w:r>
    </w:p>
    <w:p>
      <w:pPr>
        <w:spacing w:line="560" w:lineRule="exact"/>
        <w:ind w:firstLine="640"/>
        <w:jc w:val="center"/>
        <w:rPr>
          <w:rFonts w:hint="eastAsia" w:eastAsia="方正仿宋_GBK" w:cs="方正仿宋_GBK"/>
          <w:i w:val="0"/>
          <w:iCs w:val="0"/>
          <w:color w:val="000000"/>
          <w:kern w:val="0"/>
          <w:sz w:val="32"/>
          <w:szCs w:val="32"/>
        </w:rPr>
      </w:pPr>
      <w:r>
        <w:rPr>
          <w:rFonts w:hint="eastAsia" w:eastAsia="方正仿宋_GBK" w:cs="方正仿宋_GBK"/>
          <w:i w:val="0"/>
          <w:iCs w:val="0"/>
          <w:color w:val="000000"/>
          <w:kern w:val="0"/>
          <w:sz w:val="32"/>
          <w:szCs w:val="32"/>
        </w:rPr>
        <w:t>项目产出指标得分情况</w:t>
      </w:r>
    </w:p>
    <w:tbl>
      <w:tblPr>
        <w:tblStyle w:val="20"/>
        <w:tblW w:w="0" w:type="auto"/>
        <w:tblInd w:w="0" w:type="dxa"/>
        <w:tblLayout w:type="fixed"/>
        <w:tblCellMar>
          <w:top w:w="0" w:type="dxa"/>
          <w:left w:w="108" w:type="dxa"/>
          <w:bottom w:w="0" w:type="dxa"/>
          <w:right w:w="108" w:type="dxa"/>
        </w:tblCellMar>
      </w:tblPr>
      <w:tblGrid>
        <w:gridCol w:w="3024"/>
        <w:gridCol w:w="1682"/>
        <w:gridCol w:w="2131"/>
        <w:gridCol w:w="1682"/>
      </w:tblGrid>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实际得分</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eastAsia="方正仿宋_GBK" w:cs="方正仿宋_GBK"/>
                <w:i w:val="0"/>
                <w:iCs w:val="0"/>
                <w:color w:val="auto"/>
                <w:sz w:val="28"/>
                <w:szCs w:val="28"/>
              </w:rPr>
            </w:pPr>
            <w:r>
              <w:rPr>
                <w:rFonts w:hint="eastAsia" w:eastAsia="方正仿宋_GBK" w:cs="方正仿宋_GBK"/>
                <w:i w:val="0"/>
                <w:iCs w:val="0"/>
                <w:color w:val="auto"/>
                <w:sz w:val="28"/>
                <w:szCs w:val="28"/>
              </w:rPr>
              <w:t>40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方正仿宋_GBK" w:cs="方正仿宋_GBK"/>
          <w:b/>
          <w:bCs/>
          <w:sz w:val="32"/>
          <w:szCs w:val="32"/>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1</w:t>
      </w:r>
      <w:r>
        <w:rPr>
          <w:rFonts w:hint="eastAsia" w:eastAsia="方正仿宋_GBK" w:cs="方正仿宋_GBK"/>
          <w:b/>
          <w:bCs/>
          <w:sz w:val="32"/>
          <w:szCs w:val="32"/>
          <w:lang w:eastAsia="zh-CN"/>
        </w:rPr>
        <w:t>）</w:t>
      </w:r>
      <w:r>
        <w:rPr>
          <w:rFonts w:hint="eastAsia" w:eastAsia="方正仿宋_GBK" w:cs="方正仿宋_GBK"/>
          <w:b/>
          <w:bCs/>
          <w:sz w:val="32"/>
          <w:szCs w:val="32"/>
        </w:rPr>
        <w:t>对于“产出数量”</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购买打印耗材，预期指标值为</w:t>
      </w:r>
      <w:r>
        <w:rPr>
          <w:rFonts w:hint="eastAsia" w:eastAsia="方正仿宋_GBK" w:cs="方正仿宋_GBK"/>
          <w:color w:val="auto"/>
          <w:sz w:val="32"/>
          <w:szCs w:val="32"/>
          <w:lang w:val="en-US" w:eastAsia="zh-CN"/>
        </w:rPr>
        <w:t>1批</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1批</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购买化验试剂耗材，预期指标值为</w:t>
      </w:r>
      <w:r>
        <w:rPr>
          <w:rFonts w:hint="eastAsia" w:eastAsia="方正仿宋_GBK" w:cs="方正仿宋_GBK"/>
          <w:color w:val="auto"/>
          <w:sz w:val="32"/>
          <w:szCs w:val="32"/>
          <w:lang w:val="en-US" w:eastAsia="zh-CN"/>
        </w:rPr>
        <w:t>1批</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1批</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方正仿宋_GBK" w:cs="方正仿宋_GBK"/>
          <w:color w:val="auto"/>
          <w:sz w:val="32"/>
          <w:szCs w:val="32"/>
        </w:rPr>
      </w:pPr>
      <w:r>
        <w:rPr>
          <w:rFonts w:hint="eastAsia" w:eastAsia="方正仿宋_GBK" w:cs="方正仿宋_GBK"/>
          <w:color w:val="auto"/>
          <w:sz w:val="32"/>
          <w:szCs w:val="32"/>
        </w:rPr>
        <w:t>合计得10分。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方正仿宋_GBK" w:cs="方正仿宋_GBK"/>
          <w:b/>
          <w:bCs/>
          <w:sz w:val="32"/>
          <w:szCs w:val="32"/>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2</w:t>
      </w:r>
      <w:r>
        <w:rPr>
          <w:rFonts w:hint="eastAsia" w:eastAsia="方正仿宋_GBK" w:cs="方正仿宋_GBK"/>
          <w:b/>
          <w:bCs/>
          <w:sz w:val="32"/>
          <w:szCs w:val="32"/>
          <w:lang w:eastAsia="zh-CN"/>
        </w:rPr>
        <w:t>）</w:t>
      </w:r>
      <w:r>
        <w:rPr>
          <w:rFonts w:hint="eastAsia" w:eastAsia="方正仿宋_GBK" w:cs="方正仿宋_GBK"/>
          <w:b/>
          <w:bCs/>
          <w:sz w:val="32"/>
          <w:szCs w:val="32"/>
        </w:rPr>
        <w:t>对于“产出质量”：</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eastAsia="方正仿宋_GBK" w:cs="方正仿宋_GBK"/>
          <w:color w:val="auto"/>
          <w:sz w:val="32"/>
          <w:szCs w:val="32"/>
        </w:rPr>
      </w:pPr>
      <w:r>
        <w:rPr>
          <w:rStyle w:val="22"/>
          <w:rFonts w:hint="eastAsia" w:ascii="仿宋" w:hAnsi="仿宋" w:eastAsia="仿宋" w:cs="仿宋"/>
          <w:b w:val="0"/>
          <w:bCs w:val="0"/>
          <w:i w:val="0"/>
          <w:iCs w:val="0"/>
          <w:spacing w:val="-4"/>
          <w:sz w:val="32"/>
          <w:szCs w:val="32"/>
        </w:rPr>
        <w:t>资金分配准确率等于100%，</w:t>
      </w:r>
      <w:r>
        <w:rPr>
          <w:rFonts w:hint="eastAsia" w:eastAsia="方正仿宋_GBK" w:cs="方正仿宋_GBK"/>
          <w:color w:val="auto"/>
          <w:sz w:val="32"/>
          <w:szCs w:val="32"/>
        </w:rPr>
        <w:t>预期指标值为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合计得10分。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方正仿宋_GBK" w:cs="方正仿宋_GBK"/>
          <w:b/>
          <w:bCs/>
          <w:sz w:val="32"/>
          <w:szCs w:val="32"/>
          <w:lang w:eastAsia="zh-CN"/>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3</w:t>
      </w:r>
      <w:r>
        <w:rPr>
          <w:rFonts w:hint="eastAsia" w:eastAsia="方正仿宋_GBK" w:cs="方正仿宋_GBK"/>
          <w:b/>
          <w:bCs/>
          <w:sz w:val="32"/>
          <w:szCs w:val="32"/>
          <w:lang w:eastAsia="zh-CN"/>
        </w:rPr>
        <w:t>）对于“产出时效”：</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eastAsia="方正仿宋_GBK" w:cs="方正仿宋_GBK"/>
          <w:color w:val="auto"/>
          <w:sz w:val="32"/>
          <w:szCs w:val="32"/>
        </w:rPr>
      </w:pPr>
      <w:r>
        <w:rPr>
          <w:rStyle w:val="22"/>
          <w:rFonts w:hint="eastAsia" w:ascii="仿宋" w:hAnsi="仿宋" w:eastAsia="仿宋" w:cs="仿宋"/>
          <w:b w:val="0"/>
          <w:bCs w:val="0"/>
          <w:i w:val="0"/>
          <w:iCs w:val="0"/>
          <w:spacing w:val="-4"/>
          <w:sz w:val="32"/>
          <w:szCs w:val="32"/>
        </w:rPr>
        <w:t>资金拨付及时率等于100%，</w:t>
      </w:r>
      <w:r>
        <w:rPr>
          <w:rFonts w:hint="eastAsia" w:eastAsia="方正仿宋_GBK" w:cs="方正仿宋_GBK"/>
          <w:color w:val="auto"/>
          <w:sz w:val="32"/>
          <w:szCs w:val="32"/>
        </w:rPr>
        <w:t>预期指标值为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合计得10分。</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eastAsia" w:eastAsia="方正仿宋_GBK" w:cs="方正仿宋_GBK"/>
          <w:b/>
          <w:bCs/>
          <w:sz w:val="32"/>
          <w:szCs w:val="32"/>
          <w:lang w:eastAsia="zh-CN"/>
        </w:rPr>
      </w:pPr>
      <w:r>
        <w:rPr>
          <w:rFonts w:hint="eastAsia" w:eastAsia="方正仿宋_GBK" w:cs="方正仿宋_GBK"/>
          <w:b/>
          <w:bCs/>
          <w:sz w:val="32"/>
          <w:szCs w:val="32"/>
          <w:lang w:eastAsia="zh-CN"/>
        </w:rPr>
        <w:t>对于“产出成本”：</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lang w:val="en-US" w:eastAsia="zh-CN"/>
        </w:rPr>
        <w:t>电气费</w:t>
      </w:r>
      <w:r>
        <w:rPr>
          <w:rStyle w:val="22"/>
          <w:rFonts w:hint="eastAsia" w:ascii="仿宋" w:hAnsi="仿宋" w:eastAsia="仿宋" w:cs="仿宋"/>
          <w:b w:val="0"/>
          <w:bCs w:val="0"/>
          <w:i w:val="0"/>
          <w:iCs w:val="0"/>
          <w:spacing w:val="-4"/>
          <w:sz w:val="32"/>
          <w:szCs w:val="32"/>
        </w:rPr>
        <w:t>小于等于</w:t>
      </w:r>
      <w:r>
        <w:rPr>
          <w:rFonts w:hint="eastAsia" w:eastAsia="方正仿宋_GBK" w:cs="方正仿宋_GBK"/>
          <w:color w:val="auto"/>
          <w:sz w:val="32"/>
          <w:szCs w:val="32"/>
          <w:lang w:val="en-US" w:eastAsia="zh-CN"/>
        </w:rPr>
        <w:t>0.66万元</w:t>
      </w:r>
      <w:r>
        <w:rPr>
          <w:rStyle w:val="22"/>
          <w:rFonts w:hint="eastAsia" w:ascii="仿宋" w:hAnsi="仿宋" w:eastAsia="仿宋" w:cs="仿宋"/>
          <w:b w:val="0"/>
          <w:bCs w:val="0"/>
          <w:i w:val="0"/>
          <w:iCs w:val="0"/>
          <w:spacing w:val="-4"/>
          <w:sz w:val="32"/>
          <w:szCs w:val="32"/>
        </w:rPr>
        <w:t>，</w:t>
      </w:r>
      <w:r>
        <w:rPr>
          <w:rFonts w:hint="eastAsia" w:eastAsia="方正仿宋_GBK" w:cs="方正仿宋_GBK"/>
          <w:color w:val="auto"/>
          <w:sz w:val="32"/>
          <w:szCs w:val="32"/>
        </w:rPr>
        <w:t>预期指标值为</w:t>
      </w:r>
      <w:r>
        <w:rPr>
          <w:rFonts w:hint="eastAsia" w:eastAsia="方正仿宋_GBK" w:cs="方正仿宋_GBK"/>
          <w:color w:val="auto"/>
          <w:sz w:val="32"/>
          <w:szCs w:val="32"/>
          <w:lang w:val="en-US" w:eastAsia="zh-CN"/>
        </w:rPr>
        <w:t>0.66万元</w:t>
      </w:r>
      <w:r>
        <w:rPr>
          <w:rFonts w:hint="eastAsia" w:eastAsia="方正仿宋_GBK" w:cs="方正仿宋_GBK"/>
          <w:color w:val="auto"/>
          <w:sz w:val="32"/>
          <w:szCs w:val="32"/>
        </w:rPr>
        <w:t>，实际完成值为</w:t>
      </w:r>
      <w:r>
        <w:rPr>
          <w:rFonts w:hint="eastAsia" w:eastAsia="方正仿宋_GBK" w:cs="方正仿宋_GBK"/>
          <w:color w:val="auto"/>
          <w:sz w:val="32"/>
          <w:szCs w:val="32"/>
          <w:lang w:val="en-US" w:eastAsia="zh-CN"/>
        </w:rPr>
        <w:t>0.66万元</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2.5</w:t>
      </w:r>
      <w:r>
        <w:rPr>
          <w:rFonts w:hint="eastAsia" w:eastAsia="方正仿宋_GBK" w:cs="方正仿宋_GBK"/>
          <w:color w:val="auto"/>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化验试剂耗材费，</w:t>
      </w:r>
      <w:r>
        <w:rPr>
          <w:rFonts w:hint="eastAsia" w:eastAsia="方正仿宋_GBK" w:cs="方正仿宋_GBK"/>
          <w:color w:val="auto"/>
          <w:sz w:val="32"/>
          <w:szCs w:val="32"/>
        </w:rPr>
        <w:t>预期指标值为16.08万元，实际完成值为16.08万元，指标完成率为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2.5</w:t>
      </w:r>
      <w:r>
        <w:rPr>
          <w:rFonts w:hint="eastAsia" w:eastAsia="方正仿宋_GBK" w:cs="方正仿宋_GBK"/>
          <w:color w:val="auto"/>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2"/>
          <w:rFonts w:hint="eastAsia"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打印报告耗材费，</w:t>
      </w:r>
      <w:r>
        <w:rPr>
          <w:rFonts w:hint="eastAsia" w:eastAsia="方正仿宋_GBK" w:cs="方正仿宋_GBK"/>
          <w:color w:val="auto"/>
          <w:sz w:val="32"/>
          <w:szCs w:val="32"/>
        </w:rPr>
        <w:t>预期指标值为0.59万元，实际完成值为0.59万元，指标完成率为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2.5</w:t>
      </w:r>
      <w:r>
        <w:rPr>
          <w:rFonts w:hint="eastAsia" w:eastAsia="方正仿宋_GBK" w:cs="方正仿宋_GBK"/>
          <w:color w:val="auto"/>
          <w:sz w:val="32"/>
          <w:szCs w:val="32"/>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eastAsia="方正仿宋_GBK" w:cs="方正仿宋_GBK"/>
          <w:color w:val="auto"/>
          <w:sz w:val="32"/>
          <w:szCs w:val="32"/>
        </w:rPr>
      </w:pPr>
      <w:r>
        <w:rPr>
          <w:rStyle w:val="22"/>
          <w:rFonts w:hint="eastAsia" w:ascii="仿宋" w:hAnsi="仿宋" w:eastAsia="仿宋" w:cs="仿宋"/>
          <w:b w:val="0"/>
          <w:bCs w:val="0"/>
          <w:i w:val="0"/>
          <w:iCs w:val="0"/>
          <w:spacing w:val="-4"/>
          <w:sz w:val="32"/>
          <w:szCs w:val="32"/>
        </w:rPr>
        <w:t>实验室检定费，</w:t>
      </w:r>
      <w:r>
        <w:rPr>
          <w:rFonts w:hint="eastAsia" w:eastAsia="方正仿宋_GBK" w:cs="方正仿宋_GBK"/>
          <w:color w:val="auto"/>
          <w:sz w:val="32"/>
          <w:szCs w:val="32"/>
        </w:rPr>
        <w:t>预期指标值为2.67万元，实际完成值为2.67万元，指标完成率为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2.5</w:t>
      </w:r>
      <w:r>
        <w:rPr>
          <w:rFonts w:hint="eastAsia" w:eastAsia="方正仿宋_GBK" w:cs="方正仿宋_GBK"/>
          <w:color w:val="auto"/>
          <w:sz w:val="32"/>
          <w:szCs w:val="32"/>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22"/>
          <w:rFonts w:ascii="仿宋" w:hAnsi="仿宋" w:eastAsia="仿宋" w:cs="仿宋"/>
          <w:b w:val="0"/>
          <w:bCs w:val="0"/>
          <w:i w:val="0"/>
          <w:iCs w:val="0"/>
          <w:spacing w:val="-4"/>
          <w:sz w:val="32"/>
          <w:szCs w:val="32"/>
        </w:rPr>
      </w:pPr>
      <w:r>
        <w:rPr>
          <w:rStyle w:val="22"/>
          <w:rFonts w:hint="eastAsia" w:ascii="仿宋" w:hAnsi="仿宋" w:eastAsia="仿宋" w:cs="仿宋"/>
          <w:b w:val="0"/>
          <w:bCs w:val="0"/>
          <w:i w:val="0"/>
          <w:iCs w:val="0"/>
          <w:spacing w:val="-4"/>
          <w:sz w:val="32"/>
          <w:szCs w:val="32"/>
        </w:rPr>
        <w:t>合计得</w:t>
      </w:r>
      <w:r>
        <w:rPr>
          <w:rStyle w:val="22"/>
          <w:rFonts w:hint="eastAsia" w:ascii="仿宋" w:hAnsi="仿宋" w:eastAsia="仿宋" w:cs="仿宋"/>
          <w:b w:val="0"/>
          <w:bCs w:val="0"/>
          <w:i w:val="0"/>
          <w:iCs w:val="0"/>
          <w:spacing w:val="-4"/>
          <w:sz w:val="32"/>
          <w:szCs w:val="32"/>
          <w:lang w:val="en-US" w:eastAsia="zh-CN"/>
        </w:rPr>
        <w:t>10分</w:t>
      </w:r>
      <w:r>
        <w:rPr>
          <w:rStyle w:val="22"/>
          <w:rFonts w:hint="eastAsia" w:ascii="仿宋" w:hAnsi="仿宋" w:eastAsia="仿宋" w:cs="仿宋"/>
          <w:b w:val="0"/>
          <w:bCs w:val="0"/>
          <w:i w:val="0"/>
          <w:iCs w:val="0"/>
          <w:spacing w:val="-4"/>
          <w:sz w:val="32"/>
          <w:szCs w:val="32"/>
        </w:rPr>
        <w:t>。</w:t>
      </w:r>
    </w:p>
    <w:p>
      <w:pPr>
        <w:spacing w:line="570" w:lineRule="exact"/>
        <w:ind w:firstLine="627" w:firstLineChars="200"/>
        <w:rPr>
          <w:rFonts w:ascii="楷体" w:hAnsi="楷体" w:eastAsia="楷体" w:cs="楷体"/>
          <w:b/>
          <w:i w:val="0"/>
          <w:iCs w:val="0"/>
          <w:spacing w:val="-4"/>
          <w:sz w:val="32"/>
          <w:szCs w:val="32"/>
        </w:rPr>
      </w:pPr>
      <w:r>
        <w:rPr>
          <w:rFonts w:hint="eastAsia" w:ascii="楷体" w:hAnsi="楷体" w:eastAsia="楷体" w:cs="楷体"/>
          <w:b/>
          <w:i w:val="0"/>
          <w:iCs w:val="0"/>
          <w:spacing w:val="-4"/>
          <w:sz w:val="32"/>
          <w:szCs w:val="32"/>
        </w:rPr>
        <w:t>（四）项目效益情况。</w:t>
      </w:r>
    </w:p>
    <w:p>
      <w:pPr>
        <w:spacing w:line="560" w:lineRule="exact"/>
        <w:ind w:firstLine="640"/>
        <w:rPr>
          <w:rFonts w:hint="eastAsia" w:eastAsia="方正仿宋_GBK" w:cs="方正仿宋_GBK"/>
          <w:i w:val="0"/>
          <w:iCs w:val="0"/>
        </w:rPr>
      </w:pPr>
      <w:r>
        <w:rPr>
          <w:rFonts w:hint="eastAsia" w:eastAsia="方正仿宋_GBK" w:cs="方正仿宋_GBK"/>
          <w:i w:val="0"/>
          <w:iCs w:val="0"/>
          <w:sz w:val="32"/>
          <w:szCs w:val="32"/>
        </w:rPr>
        <w:t>项目效益类指标包括项目效益1个方面的内容，由2个三级指标构成，权重分为20分，实际得分20分，得分率为100%。</w:t>
      </w:r>
    </w:p>
    <w:p>
      <w:pPr>
        <w:spacing w:line="560" w:lineRule="exact"/>
        <w:ind w:firstLine="640"/>
        <w:jc w:val="center"/>
        <w:rPr>
          <w:rFonts w:hint="eastAsia" w:eastAsia="方正仿宋_GBK" w:cs="方正仿宋_GBK"/>
          <w:i w:val="0"/>
          <w:iCs w:val="0"/>
          <w:color w:val="000000"/>
          <w:kern w:val="0"/>
          <w:sz w:val="32"/>
          <w:szCs w:val="32"/>
        </w:rPr>
      </w:pPr>
      <w:r>
        <w:rPr>
          <w:rFonts w:hint="eastAsia" w:eastAsia="方正仿宋_GBK" w:cs="方正仿宋_GBK"/>
          <w:i w:val="0"/>
          <w:iCs w:val="0"/>
          <w:color w:val="000000"/>
          <w:kern w:val="0"/>
          <w:sz w:val="32"/>
          <w:szCs w:val="32"/>
        </w:rPr>
        <w:t>项目绩效指标得分情况</w:t>
      </w:r>
    </w:p>
    <w:tbl>
      <w:tblPr>
        <w:tblStyle w:val="20"/>
        <w:tblW w:w="0" w:type="auto"/>
        <w:tblInd w:w="0" w:type="dxa"/>
        <w:shd w:val="clear" w:color="auto" w:fill="auto"/>
        <w:tblLayout w:type="fixed"/>
        <w:tblCellMar>
          <w:top w:w="0" w:type="dxa"/>
          <w:left w:w="0" w:type="dxa"/>
          <w:bottom w:w="0" w:type="dxa"/>
          <w:right w:w="0" w:type="dxa"/>
        </w:tblCellMar>
      </w:tblPr>
      <w:tblGrid>
        <w:gridCol w:w="2417"/>
        <w:gridCol w:w="1761"/>
        <w:gridCol w:w="1784"/>
        <w:gridCol w:w="2365"/>
      </w:tblGrid>
      <w:tr>
        <w:tblPrEx>
          <w:shd w:val="clear" w:color="auto" w:fill="auto"/>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三级指标</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权重</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得分率</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实际得分</w:t>
            </w:r>
          </w:p>
        </w:tc>
      </w:tr>
      <w:tr>
        <w:tblPrEx>
          <w:tblCellMar>
            <w:top w:w="0" w:type="dxa"/>
            <w:left w:w="0" w:type="dxa"/>
            <w:bottom w:w="0" w:type="dxa"/>
            <w:right w:w="0" w:type="dxa"/>
          </w:tblCellMar>
        </w:tblPrEx>
        <w:trPr>
          <w:trHeight w:val="560" w:hRule="atLeast"/>
        </w:trPr>
        <w:tc>
          <w:tcPr>
            <w:tcW w:w="2417"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w:t>
            </w:r>
          </w:p>
        </w:tc>
        <w:tc>
          <w:tcPr>
            <w:tcW w:w="1784"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100%</w:t>
            </w:r>
          </w:p>
        </w:tc>
        <w:tc>
          <w:tcPr>
            <w:tcW w:w="2365"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w:t>
            </w:r>
          </w:p>
        </w:tc>
      </w:tr>
      <w:tr>
        <w:tblPrEx>
          <w:tblCellMar>
            <w:top w:w="0" w:type="dxa"/>
            <w:left w:w="0" w:type="dxa"/>
            <w:bottom w:w="0" w:type="dxa"/>
            <w:right w:w="0" w:type="dxa"/>
          </w:tblCellMar>
        </w:tblPrEx>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eastAsia="方正仿宋_GBK" w:cs="方正仿宋_GBK"/>
                <w:i w:val="0"/>
                <w:iCs w:val="0"/>
                <w:sz w:val="28"/>
                <w:szCs w:val="28"/>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eastAsia="方正仿宋_GBK" w:cs="方正仿宋_GBK"/>
                <w:i w:val="0"/>
                <w:iCs w:val="0"/>
                <w:sz w:val="28"/>
                <w:szCs w:val="28"/>
              </w:rPr>
            </w:pPr>
          </w:p>
        </w:tc>
        <w:tc>
          <w:tcPr>
            <w:tcW w:w="1784"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eastAsia="方正仿宋_GBK" w:cs="方正仿宋_GBK"/>
                <w:i w:val="0"/>
                <w:iCs w:val="0"/>
                <w:sz w:val="28"/>
                <w:szCs w:val="28"/>
              </w:rPr>
            </w:pPr>
          </w:p>
        </w:tc>
        <w:tc>
          <w:tcPr>
            <w:tcW w:w="2365"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eastAsia="方正仿宋_GBK" w:cs="方正仿宋_GBK"/>
                <w:i w:val="0"/>
                <w:iCs w:val="0"/>
                <w:sz w:val="28"/>
                <w:szCs w:val="28"/>
              </w:rPr>
            </w:pP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100%</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w:t>
            </w: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100%</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eastAsia="方正仿宋_GBK" w:cs="方正仿宋_GBK"/>
                <w:i w:val="0"/>
                <w:iCs w:val="0"/>
                <w:sz w:val="28"/>
                <w:szCs w:val="28"/>
              </w:rPr>
            </w:pPr>
            <w:r>
              <w:rPr>
                <w:rFonts w:hint="eastAsia" w:eastAsia="方正仿宋_GBK" w:cs="方正仿宋_GBK"/>
                <w:i w:val="0"/>
                <w:iCs w:val="0"/>
                <w:sz w:val="28"/>
                <w:szCs w:val="28"/>
              </w:rPr>
              <w:t>20</w:t>
            </w:r>
          </w:p>
        </w:tc>
      </w:tr>
    </w:tbl>
    <w:p>
      <w:pPr>
        <w:overflowPunct w:val="0"/>
        <w:spacing w:line="560" w:lineRule="exact"/>
        <w:ind w:firstLine="643"/>
        <w:contextualSpacing/>
        <w:rPr>
          <w:rFonts w:hint="eastAsia" w:eastAsia="方正仿宋_GBK" w:cs="方正仿宋_GBK"/>
          <w:b/>
          <w:bCs/>
          <w:i w:val="0"/>
          <w:iCs w:val="0"/>
          <w:sz w:val="32"/>
          <w:szCs w:val="32"/>
        </w:rPr>
      </w:pPr>
      <w:r>
        <w:rPr>
          <w:rFonts w:hint="eastAsia" w:eastAsia="方正仿宋_GBK" w:cs="方正仿宋_GBK"/>
          <w:b/>
          <w:bCs/>
          <w:i w:val="0"/>
          <w:iCs w:val="0"/>
          <w:sz w:val="32"/>
          <w:szCs w:val="32"/>
        </w:rPr>
        <w:t>1.实施效益指标：</w:t>
      </w:r>
    </w:p>
    <w:p>
      <w:pPr>
        <w:spacing w:line="560" w:lineRule="exact"/>
        <w:ind w:firstLine="643"/>
        <w:rPr>
          <w:rFonts w:hint="eastAsia" w:eastAsia="方正仿宋_GBK" w:cs="方正仿宋_GBK"/>
          <w:b/>
          <w:bCs/>
          <w:i w:val="0"/>
          <w:iCs w:val="0"/>
          <w:sz w:val="32"/>
          <w:szCs w:val="32"/>
        </w:rPr>
      </w:pPr>
      <w:r>
        <w:rPr>
          <w:rFonts w:hint="eastAsia" w:eastAsia="方正仿宋_GBK" w:cs="方正仿宋_GBK"/>
          <w:b/>
          <w:bCs/>
          <w:i w:val="0"/>
          <w:iCs w:val="0"/>
          <w:sz w:val="32"/>
          <w:szCs w:val="32"/>
        </w:rPr>
        <w:t>（1）对于“社会效益指标”：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方正仿宋_GBK" w:cs="方正仿宋_GBK"/>
          <w:color w:val="auto"/>
          <w:sz w:val="32"/>
          <w:szCs w:val="32"/>
        </w:rPr>
      </w:pPr>
      <w:r>
        <w:rPr>
          <w:rFonts w:hint="eastAsia" w:ascii="仿宋" w:hAnsi="仿宋" w:eastAsia="仿宋" w:cs="仿宋"/>
          <w:i w:val="0"/>
          <w:iCs w:val="0"/>
          <w:sz w:val="32"/>
          <w:szCs w:val="32"/>
          <w:highlight w:val="none"/>
          <w:lang w:val="en-US" w:eastAsia="zh-CN"/>
        </w:rPr>
        <w:t>提高全民生活质量，保障消费者安全</w:t>
      </w:r>
      <w:r>
        <w:rPr>
          <w:rFonts w:hint="eastAsia" w:ascii="Times New Roman" w:hAnsi="Times New Roman" w:eastAsia="方正仿宋_GBK" w:cs="Times New Roman"/>
          <w:i w:val="0"/>
          <w:iCs w:val="0"/>
          <w:kern w:val="0"/>
          <w:sz w:val="32"/>
          <w:szCs w:val="32"/>
          <w:lang w:val="en-US" w:eastAsia="zh-CN" w:bidi="en-US"/>
        </w:rPr>
        <w:t>，</w:t>
      </w:r>
      <w:r>
        <w:rPr>
          <w:rFonts w:hint="eastAsia" w:eastAsia="方正仿宋_GBK" w:cs="方正仿宋_GBK"/>
          <w:color w:val="auto"/>
          <w:sz w:val="32"/>
          <w:szCs w:val="32"/>
        </w:rPr>
        <w:t>预期指标值为有效提高，实际完成值为有效提高，指标完成率为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，与预期目标一致，根据评分标准，该指标不扣分，得</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Times New Roman" w:hAnsi="Times New Roman" w:eastAsia="方正仿宋_GBK" w:cs="Times New Roman"/>
          <w:i w:val="0"/>
          <w:iCs w:val="0"/>
          <w:color w:val="auto"/>
          <w:kern w:val="0"/>
          <w:sz w:val="32"/>
          <w:szCs w:val="32"/>
          <w:lang w:val="en-US" w:eastAsia="zh-CN" w:bidi="en-US"/>
        </w:rPr>
      </w:pPr>
      <w:r>
        <w:rPr>
          <w:rStyle w:val="22"/>
          <w:rFonts w:hint="eastAsia" w:ascii="仿宋" w:hAnsi="仿宋" w:eastAsia="仿宋" w:cs="仿宋"/>
          <w:b w:val="0"/>
          <w:bCs w:val="0"/>
          <w:i w:val="0"/>
          <w:iCs w:val="0"/>
          <w:spacing w:val="-4"/>
          <w:sz w:val="32"/>
          <w:szCs w:val="32"/>
        </w:rPr>
        <w:t>合计得</w:t>
      </w:r>
      <w:r>
        <w:rPr>
          <w:rStyle w:val="22"/>
          <w:rFonts w:hint="eastAsia" w:ascii="仿宋" w:hAnsi="仿宋" w:eastAsia="仿宋" w:cs="仿宋"/>
          <w:b w:val="0"/>
          <w:bCs w:val="0"/>
          <w:i w:val="0"/>
          <w:iCs w:val="0"/>
          <w:spacing w:val="-4"/>
          <w:sz w:val="32"/>
          <w:szCs w:val="32"/>
          <w:lang w:val="en-US" w:eastAsia="zh-CN"/>
        </w:rPr>
        <w:t>10分</w:t>
      </w:r>
      <w:r>
        <w:rPr>
          <w:rStyle w:val="22"/>
          <w:rFonts w:hint="eastAsia" w:ascii="仿宋" w:hAnsi="仿宋" w:eastAsia="仿宋" w:cs="仿宋"/>
          <w:b w:val="0"/>
          <w:bCs w:val="0"/>
          <w:i w:val="0"/>
          <w:iCs w:val="0"/>
          <w:spacing w:val="-4"/>
          <w:sz w:val="32"/>
          <w:szCs w:val="32"/>
        </w:rPr>
        <w:t>。</w:t>
      </w:r>
    </w:p>
    <w:p>
      <w:pPr>
        <w:spacing w:line="560" w:lineRule="exact"/>
        <w:ind w:firstLine="643"/>
        <w:rPr>
          <w:rFonts w:hint="eastAsia" w:eastAsia="方正仿宋_GBK" w:cs="方正仿宋_GBK"/>
          <w:b/>
          <w:bCs/>
          <w:i w:val="0"/>
          <w:iCs w:val="0"/>
          <w:color w:val="auto"/>
          <w:sz w:val="32"/>
          <w:szCs w:val="32"/>
        </w:rPr>
      </w:pPr>
      <w:r>
        <w:rPr>
          <w:rFonts w:hint="eastAsia" w:eastAsia="方正仿宋_GBK" w:cs="方正仿宋_GBK"/>
          <w:b/>
          <w:bCs/>
          <w:i w:val="0"/>
          <w:iCs w:val="0"/>
          <w:color w:val="auto"/>
          <w:sz w:val="32"/>
          <w:szCs w:val="32"/>
        </w:rPr>
        <w:t>（2）对于“经济效益指标”：</w:t>
      </w:r>
    </w:p>
    <w:p>
      <w:pPr>
        <w:spacing w:line="560" w:lineRule="exact"/>
        <w:ind w:firstLine="643"/>
        <w:rPr>
          <w:rFonts w:hint="eastAsia" w:eastAsia="方正仿宋_GBK" w:cs="方正仿宋_GBK"/>
          <w:b w:val="0"/>
          <w:bCs/>
          <w:i w:val="0"/>
          <w:iCs w:val="0"/>
          <w:color w:val="auto"/>
          <w:sz w:val="32"/>
          <w:szCs w:val="32"/>
          <w:lang w:val="en-US" w:eastAsia="zh-CN"/>
        </w:rPr>
      </w:pPr>
      <w:r>
        <w:rPr>
          <w:rFonts w:hint="eastAsia" w:eastAsia="方正仿宋_GBK" w:cs="方正仿宋_GBK"/>
          <w:b w:val="0"/>
          <w:bCs/>
          <w:i w:val="0"/>
          <w:iCs w:val="0"/>
          <w:color w:val="auto"/>
          <w:sz w:val="32"/>
          <w:szCs w:val="32"/>
          <w:lang w:val="en-US" w:eastAsia="zh-CN"/>
        </w:rPr>
        <w:t>该项目无经济效益</w:t>
      </w:r>
    </w:p>
    <w:p>
      <w:pPr>
        <w:spacing w:line="560" w:lineRule="exact"/>
        <w:ind w:firstLine="643"/>
        <w:rPr>
          <w:rFonts w:hint="eastAsia" w:eastAsia="方正仿宋_GBK" w:cs="方正仿宋_GBK"/>
          <w:b/>
          <w:bCs/>
          <w:i w:val="0"/>
          <w:iCs w:val="0"/>
          <w:color w:val="auto"/>
          <w:sz w:val="32"/>
          <w:szCs w:val="32"/>
        </w:rPr>
      </w:pPr>
      <w:r>
        <w:rPr>
          <w:rFonts w:hint="eastAsia" w:eastAsia="方正仿宋_GBK" w:cs="方正仿宋_GBK"/>
          <w:b/>
          <w:bCs/>
          <w:i w:val="0"/>
          <w:iCs w:val="0"/>
          <w:color w:val="auto"/>
          <w:sz w:val="32"/>
          <w:szCs w:val="32"/>
        </w:rPr>
        <w:t>（3）对于“生态效益指标”：</w:t>
      </w:r>
    </w:p>
    <w:p>
      <w:pPr>
        <w:spacing w:line="560" w:lineRule="exact"/>
        <w:ind w:firstLine="643"/>
        <w:rPr>
          <w:rFonts w:hint="eastAsia"/>
          <w:b w:val="0"/>
          <w:bCs/>
          <w:i w:val="0"/>
          <w:iCs w:val="0"/>
          <w:color w:val="auto"/>
        </w:rPr>
      </w:pPr>
      <w:r>
        <w:rPr>
          <w:rFonts w:hint="eastAsia" w:eastAsia="方正仿宋_GBK" w:cs="方正仿宋_GBK"/>
          <w:b w:val="0"/>
          <w:bCs/>
          <w:i w:val="0"/>
          <w:iCs w:val="0"/>
          <w:color w:val="auto"/>
          <w:sz w:val="32"/>
          <w:szCs w:val="32"/>
          <w:lang w:val="en-US" w:eastAsia="zh-CN"/>
        </w:rPr>
        <w:t>该项目无生态效益</w:t>
      </w:r>
    </w:p>
    <w:p>
      <w:pPr>
        <w:overflowPunct w:val="0"/>
        <w:spacing w:line="560" w:lineRule="exact"/>
        <w:ind w:firstLine="643"/>
        <w:contextualSpacing/>
        <w:rPr>
          <w:rFonts w:hint="eastAsia" w:eastAsia="方正仿宋_GBK" w:cs="方正仿宋_GBK"/>
          <w:b/>
          <w:bCs/>
          <w:sz w:val="32"/>
          <w:szCs w:val="32"/>
        </w:rPr>
      </w:pPr>
      <w:r>
        <w:rPr>
          <w:rFonts w:hint="eastAsia" w:eastAsia="方正仿宋_GBK" w:cs="方正仿宋_GBK"/>
          <w:b/>
          <w:bCs/>
          <w:sz w:val="32"/>
          <w:szCs w:val="32"/>
        </w:rPr>
        <w:t>2.满意度指标:</w:t>
      </w:r>
    </w:p>
    <w:p>
      <w:pPr>
        <w:spacing w:line="570" w:lineRule="exact"/>
        <w:ind w:firstLine="640" w:firstLineChars="200"/>
        <w:rPr>
          <w:rFonts w:hint="eastAsia" w:eastAsia="方正仿宋_GBK" w:cs="方正仿宋_GBK"/>
          <w:sz w:val="32"/>
          <w:szCs w:val="32"/>
          <w:lang w:eastAsia="zh-CN"/>
        </w:rPr>
      </w:pPr>
      <w:r>
        <w:rPr>
          <w:rFonts w:hint="eastAsia" w:eastAsia="方正仿宋_GBK" w:cs="方正仿宋_GBK"/>
          <w:sz w:val="32"/>
          <w:szCs w:val="32"/>
        </w:rPr>
        <w:t>对于“满意度指标：受益工作人员满意度，该指标预期指标值为</w:t>
      </w:r>
      <w:r>
        <w:rPr>
          <w:rFonts w:hint="eastAsia" w:eastAsia="方正仿宋_GBK" w:cs="方正仿宋_GBK"/>
          <w:sz w:val="32"/>
          <w:szCs w:val="32"/>
          <w:lang w:val="en-US" w:eastAsia="zh-CN"/>
        </w:rPr>
        <w:t>95%</w:t>
      </w:r>
      <w:r>
        <w:rPr>
          <w:rFonts w:hint="eastAsia" w:eastAsia="方正仿宋_GBK" w:cs="方正仿宋_GBK"/>
          <w:sz w:val="32"/>
          <w:szCs w:val="32"/>
        </w:rPr>
        <w:t>，实际完成值为</w:t>
      </w:r>
      <w:r>
        <w:rPr>
          <w:rFonts w:hint="eastAsia" w:eastAsia="方正仿宋_GBK" w:cs="方正仿宋_GBK"/>
          <w:sz w:val="32"/>
          <w:szCs w:val="32"/>
          <w:lang w:val="en-US" w:eastAsia="zh-CN"/>
        </w:rPr>
        <w:t>100%</w:t>
      </w:r>
      <w:r>
        <w:rPr>
          <w:rFonts w:hint="eastAsia" w:eastAsia="方正仿宋_GBK" w:cs="方正仿宋_GBK"/>
          <w:sz w:val="32"/>
          <w:szCs w:val="32"/>
        </w:rPr>
        <w:t>，指标完成率为</w:t>
      </w:r>
      <w:r>
        <w:rPr>
          <w:rFonts w:hint="eastAsia" w:eastAsia="方正仿宋_GBK" w:cs="方正仿宋_GBK"/>
          <w:sz w:val="32"/>
          <w:szCs w:val="32"/>
          <w:lang w:val="en-US" w:eastAsia="zh-CN"/>
        </w:rPr>
        <w:t>105%</w:t>
      </w:r>
      <w:r>
        <w:rPr>
          <w:rFonts w:hint="eastAsia" w:eastAsia="方正仿宋_GBK" w:cs="方正仿宋_GBK"/>
          <w:sz w:val="32"/>
          <w:szCs w:val="32"/>
        </w:rPr>
        <w:t>，达到预期目标，根据评分标准，该指标不扣分</w:t>
      </w:r>
      <w:r>
        <w:rPr>
          <w:rFonts w:hint="eastAsia" w:eastAsia="方正仿宋_GBK" w:cs="方正仿宋_GBK"/>
          <w:sz w:val="32"/>
          <w:szCs w:val="32"/>
          <w:lang w:eastAsia="zh-CN"/>
        </w:rPr>
        <w:t>，</w:t>
      </w:r>
      <w:r>
        <w:rPr>
          <w:rFonts w:hint="eastAsia" w:eastAsia="方正仿宋_GBK" w:cs="方正仿宋_GBK"/>
          <w:sz w:val="32"/>
          <w:szCs w:val="32"/>
        </w:rPr>
        <w:t>得10分</w:t>
      </w:r>
      <w:r>
        <w:rPr>
          <w:rFonts w:hint="eastAsia" w:eastAsia="方正仿宋_GBK" w:cs="方正仿宋_GBK"/>
          <w:sz w:val="32"/>
          <w:szCs w:val="32"/>
          <w:lang w:eastAsia="zh-CN"/>
        </w:rPr>
        <w:t>。</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（1）调研对象</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本次问卷调查的对象为受益工作人员。</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（2）调研方式</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本次计划采取简单随机抽样的方式，对农产品质量安全检验检测中心运行项目的受益对象进行线下问卷调查；在</w:t>
      </w:r>
      <w:r>
        <w:rPr>
          <w:rFonts w:hint="eastAsia" w:eastAsia="方正仿宋_GBK" w:cs="方正仿宋_GBK"/>
          <w:color w:val="auto"/>
          <w:sz w:val="32"/>
          <w:szCs w:val="32"/>
          <w:lang w:val="en-US" w:eastAsia="zh-CN"/>
        </w:rPr>
        <w:t>负责人辛周丽</w:t>
      </w:r>
      <w:r>
        <w:rPr>
          <w:rFonts w:hint="eastAsia" w:eastAsia="方正仿宋_GBK" w:cs="方正仿宋_GBK"/>
          <w:color w:val="auto"/>
          <w:sz w:val="32"/>
          <w:szCs w:val="32"/>
        </w:rPr>
        <w:t>的协调下，组织安排了问卷调研工作。本次问卷调查采取线下问卷调查方式，回收有效问卷共计</w:t>
      </w:r>
      <w:r>
        <w:rPr>
          <w:rFonts w:hint="eastAsia" w:eastAsia="方正仿宋_GBK" w:cs="方正仿宋_GBK"/>
          <w:color w:val="auto"/>
          <w:sz w:val="32"/>
          <w:szCs w:val="32"/>
          <w:lang w:val="en-US" w:eastAsia="zh-CN"/>
        </w:rPr>
        <w:t>8</w:t>
      </w:r>
      <w:r>
        <w:rPr>
          <w:rFonts w:hint="eastAsia" w:eastAsia="方正仿宋_GBK" w:cs="方正仿宋_GBK"/>
          <w:color w:val="auto"/>
          <w:sz w:val="32"/>
          <w:szCs w:val="32"/>
        </w:rPr>
        <w:t>份。</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（3）满意度计算模型</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满意度=∑样本数（“非常满意”×1.0分+“满意”×0.9分+“比较满意”×0.6分+“不满意”×0.4分+“非常不满意”×0分）/总样本数×100%</w:t>
      </w:r>
    </w:p>
    <w:p>
      <w:pPr>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（4）调查结果</w:t>
      </w:r>
    </w:p>
    <w:p>
      <w:pPr>
        <w:spacing w:line="560" w:lineRule="exact"/>
        <w:ind w:firstLine="640"/>
        <w:rPr>
          <w:rFonts w:hint="eastAsia"/>
          <w:lang w:eastAsia="zh-CN"/>
        </w:rPr>
      </w:pPr>
      <w:r>
        <w:rPr>
          <w:rFonts w:hint="eastAsia" w:eastAsia="方正仿宋_GBK" w:cs="方正仿宋_GBK"/>
          <w:color w:val="auto"/>
          <w:sz w:val="32"/>
          <w:szCs w:val="32"/>
        </w:rPr>
        <w:t>受益工作人员满意度=</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w:t>
      </w:r>
    </w:p>
    <w:p>
      <w:pPr>
        <w:spacing w:line="570" w:lineRule="exact"/>
        <w:ind w:firstLine="624" w:firstLineChars="200"/>
        <w:rPr>
          <w:rStyle w:val="22"/>
          <w:rFonts w:ascii="黑体" w:hAnsi="黑体" w:eastAsia="黑体" w:cs="黑体"/>
          <w:b w:val="0"/>
          <w:i w:val="0"/>
          <w:iCs w:val="0"/>
          <w:spacing w:val="-4"/>
          <w:sz w:val="32"/>
          <w:szCs w:val="32"/>
        </w:rPr>
      </w:pPr>
      <w:r>
        <w:rPr>
          <w:rStyle w:val="22"/>
          <w:rFonts w:hint="eastAsia" w:ascii="黑体" w:hAnsi="黑体" w:eastAsia="黑体" w:cs="黑体"/>
          <w:b w:val="0"/>
          <w:i w:val="0"/>
          <w:iCs w:val="0"/>
          <w:spacing w:val="-4"/>
          <w:sz w:val="32"/>
          <w:szCs w:val="32"/>
        </w:rPr>
        <w:t>五、预算执行进度与绩效指标偏差</w:t>
      </w:r>
    </w:p>
    <w:p>
      <w:pPr>
        <w:spacing w:line="570" w:lineRule="exact"/>
        <w:ind w:firstLine="640" w:firstLineChars="200"/>
        <w:rPr>
          <w:rFonts w:hint="eastAsia" w:eastAsia="方正仿宋_GBK" w:cs="方正仿宋_GBK"/>
          <w:sz w:val="32"/>
          <w:szCs w:val="32"/>
        </w:rPr>
      </w:pPr>
      <w:r>
        <w:rPr>
          <w:rFonts w:hint="eastAsia" w:eastAsia="方正仿宋_GBK" w:cs="方正仿宋_GBK"/>
          <w:sz w:val="32"/>
          <w:szCs w:val="32"/>
          <w:lang w:val="en-US" w:eastAsia="zh-CN"/>
        </w:rPr>
        <w:t>农</w:t>
      </w:r>
      <w:r>
        <w:rPr>
          <w:rFonts w:hint="eastAsia" w:eastAsia="方正仿宋_GBK" w:cs="方正仿宋_GBK"/>
          <w:sz w:val="32"/>
          <w:szCs w:val="32"/>
        </w:rPr>
        <w:t>产品质量安全检验检测中心</w:t>
      </w:r>
      <w:r>
        <w:rPr>
          <w:rFonts w:hint="eastAsia" w:eastAsia="方正仿宋_GBK" w:cs="方正仿宋_GBK"/>
          <w:sz w:val="32"/>
          <w:szCs w:val="32"/>
          <w:lang w:val="en-US" w:eastAsia="zh-CN"/>
        </w:rPr>
        <w:t>运行</w:t>
      </w:r>
      <w:r>
        <w:rPr>
          <w:rFonts w:hint="eastAsia" w:eastAsia="方正仿宋_GBK" w:cs="方正仿宋_GBK"/>
          <w:sz w:val="32"/>
          <w:szCs w:val="32"/>
        </w:rPr>
        <w:t>经费项目预算</w:t>
      </w:r>
      <w:r>
        <w:rPr>
          <w:rFonts w:hint="eastAsia" w:eastAsia="方正仿宋_GBK" w:cs="方正仿宋_GBK"/>
          <w:sz w:val="32"/>
          <w:szCs w:val="32"/>
          <w:lang w:val="en-US" w:eastAsia="zh-CN"/>
        </w:rPr>
        <w:t>20</w:t>
      </w:r>
      <w:r>
        <w:rPr>
          <w:rFonts w:hint="eastAsia" w:eastAsia="方正仿宋_GBK" w:cs="方正仿宋_GBK"/>
          <w:sz w:val="32"/>
          <w:szCs w:val="32"/>
        </w:rPr>
        <w:t>万元，到位</w:t>
      </w:r>
      <w:r>
        <w:rPr>
          <w:rFonts w:hint="eastAsia" w:eastAsia="方正仿宋_GBK" w:cs="方正仿宋_GBK"/>
          <w:sz w:val="32"/>
          <w:szCs w:val="32"/>
          <w:lang w:val="en-US" w:eastAsia="zh-CN"/>
        </w:rPr>
        <w:t>20</w:t>
      </w:r>
      <w:r>
        <w:rPr>
          <w:rFonts w:hint="eastAsia" w:eastAsia="方正仿宋_GBK" w:cs="方正仿宋_GBK"/>
          <w:sz w:val="32"/>
          <w:szCs w:val="32"/>
        </w:rPr>
        <w:t>万元，实际支出</w:t>
      </w:r>
      <w:r>
        <w:rPr>
          <w:rFonts w:hint="eastAsia" w:eastAsia="方正仿宋_GBK" w:cs="方正仿宋_GBK"/>
          <w:sz w:val="32"/>
          <w:szCs w:val="32"/>
          <w:lang w:val="en-US" w:eastAsia="zh-CN"/>
        </w:rPr>
        <w:t>2</w:t>
      </w:r>
      <w:r>
        <w:rPr>
          <w:rFonts w:hint="eastAsia" w:eastAsia="方正仿宋_GBK" w:cs="方正仿宋_GBK"/>
          <w:sz w:val="32"/>
          <w:szCs w:val="32"/>
        </w:rPr>
        <w:t>0万元，预算执行率为100%，项目绩效指标总体完成率为100%，无偏差。</w:t>
      </w:r>
    </w:p>
    <w:p>
      <w:pPr>
        <w:spacing w:line="570" w:lineRule="exact"/>
        <w:ind w:firstLine="624" w:firstLineChars="200"/>
        <w:rPr>
          <w:rStyle w:val="22"/>
          <w:rFonts w:ascii="黑体" w:hAnsi="黑体" w:eastAsia="黑体" w:cs="黑体"/>
          <w:b w:val="0"/>
          <w:i w:val="0"/>
          <w:iCs w:val="0"/>
          <w:spacing w:val="-4"/>
          <w:sz w:val="32"/>
          <w:szCs w:val="32"/>
        </w:rPr>
      </w:pPr>
      <w:r>
        <w:rPr>
          <w:rStyle w:val="22"/>
          <w:rFonts w:hint="eastAsia" w:ascii="黑体" w:hAnsi="黑体" w:eastAsia="黑体" w:cs="黑体"/>
          <w:b w:val="0"/>
          <w:i w:val="0"/>
          <w:iCs w:val="0"/>
          <w:spacing w:val="-4"/>
          <w:sz w:val="32"/>
          <w:szCs w:val="32"/>
        </w:rPr>
        <w:t>六、主要经验及做法、存在的问题及原因分析</w:t>
      </w:r>
    </w:p>
    <w:p>
      <w:pPr>
        <w:pStyle w:val="52"/>
        <w:spacing w:line="560" w:lineRule="exact"/>
        <w:ind w:left="560"/>
        <w:rPr>
          <w:rFonts w:hint="eastAsia" w:ascii="方正楷体_GBK" w:hAnsi="方正楷体_GBK" w:eastAsia="方正楷体_GBK" w:cs="方正楷体_GBK"/>
          <w:i w:val="0"/>
          <w:iCs w:val="0"/>
          <w:sz w:val="32"/>
        </w:rPr>
      </w:pPr>
      <w:r>
        <w:rPr>
          <w:rFonts w:hint="eastAsia" w:ascii="方正楷体_GBK" w:hAnsi="方正楷体_GBK" w:eastAsia="方正楷体_GBK" w:cs="方正楷体_GBK"/>
          <w:i w:val="0"/>
          <w:iCs w:val="0"/>
          <w:sz w:val="32"/>
        </w:rPr>
        <w:t>（一）主要经验及做法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eastAsia="方正仿宋_GBK" w:cs="方正仿宋_GBK"/>
          <w:sz w:val="32"/>
          <w:szCs w:val="32"/>
        </w:rPr>
      </w:pPr>
      <w:r>
        <w:rPr>
          <w:rFonts w:hint="eastAsia" w:eastAsia="方正仿宋_GBK" w:cs="方正仿宋_GBK"/>
          <w:sz w:val="32"/>
          <w:szCs w:val="32"/>
        </w:rPr>
        <w:t>一是本项目能够严格按照《农产品质量安全检验检测中心运行项目实施方案》执行，项目执行情况较好。二是加强组织领导，本项目绩效评价工作，有县政府主要领导亲自挂帅，分管县领导具体负责，从项目到资金，均能很好的执行。</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方正楷体_GBK" w:hAnsi="方正楷体_GBK" w:eastAsia="方正楷体_GBK" w:cs="方正楷体_GBK"/>
          <w:b/>
          <w:bCs/>
          <w:i w:val="0"/>
          <w:iCs w:val="0"/>
          <w:kern w:val="0"/>
          <w:sz w:val="32"/>
          <w:szCs w:val="28"/>
          <w:lang w:val="en-US" w:eastAsia="zh-CN" w:bidi="ar-SA"/>
        </w:rPr>
      </w:pPr>
      <w:r>
        <w:rPr>
          <w:rFonts w:hint="eastAsia" w:ascii="方正楷体_GBK" w:hAnsi="方正楷体_GBK" w:eastAsia="方正楷体_GBK" w:cs="方正楷体_GBK"/>
          <w:b/>
          <w:bCs/>
          <w:i w:val="0"/>
          <w:iCs w:val="0"/>
          <w:kern w:val="0"/>
          <w:sz w:val="32"/>
          <w:szCs w:val="28"/>
          <w:lang w:val="en-US" w:eastAsia="zh-CN" w:bidi="ar-SA"/>
        </w:rPr>
        <w:t>（二）存在问题及原因分析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eastAsia="方正仿宋_GBK" w:cs="方正仿宋_GBK"/>
          <w:sz w:val="32"/>
          <w:szCs w:val="32"/>
        </w:rPr>
      </w:pPr>
      <w:r>
        <w:rPr>
          <w:rFonts w:hint="eastAsia" w:eastAsia="方正仿宋_GBK" w:cs="方正仿宋_GBK"/>
          <w:sz w:val="32"/>
          <w:szCs w:val="32"/>
        </w:rPr>
        <w:t>一是</w:t>
      </w:r>
      <w:bookmarkStart w:id="20" w:name="_GoBack"/>
      <w:bookmarkEnd w:id="20"/>
      <w:r>
        <w:rPr>
          <w:rFonts w:hint="eastAsia" w:eastAsia="方正仿宋_GBK" w:cs="方正仿宋_GBK"/>
          <w:sz w:val="32"/>
          <w:szCs w:val="32"/>
        </w:rPr>
        <w:t>对各项指标和指标值要进一步优化、完善，主要在细化、量化上改进，二是自评价工作还存在自我审定的局限性，会影响评价质量，容易造成问题的疏漏，在客观性和公正性上说服力不强。</w:t>
      </w:r>
    </w:p>
    <w:p>
      <w:pPr>
        <w:spacing w:line="570" w:lineRule="exact"/>
        <w:ind w:firstLine="624" w:firstLineChars="200"/>
        <w:rPr>
          <w:rStyle w:val="22"/>
          <w:rFonts w:ascii="黑体" w:hAnsi="黑体" w:eastAsia="黑体" w:cs="黑体"/>
          <w:b w:val="0"/>
          <w:i w:val="0"/>
          <w:iCs w:val="0"/>
          <w:spacing w:val="-4"/>
          <w:sz w:val="32"/>
          <w:szCs w:val="32"/>
        </w:rPr>
      </w:pPr>
      <w:r>
        <w:rPr>
          <w:rStyle w:val="22"/>
          <w:rFonts w:hint="eastAsia" w:ascii="黑体" w:hAnsi="黑体" w:eastAsia="黑体" w:cs="黑体"/>
          <w:b w:val="0"/>
          <w:i w:val="0"/>
          <w:iCs w:val="0"/>
          <w:spacing w:val="-4"/>
          <w:sz w:val="32"/>
          <w:szCs w:val="32"/>
        </w:rPr>
        <w:t>七、有关建议</w:t>
      </w:r>
    </w:p>
    <w:p>
      <w:pPr>
        <w:spacing w:line="540" w:lineRule="exact"/>
        <w:ind w:firstLine="567"/>
        <w:rPr>
          <w:rFonts w:hint="eastAsia" w:eastAsia="方正仿宋_GBK" w:cs="方正仿宋_GBK"/>
          <w:sz w:val="32"/>
          <w:szCs w:val="32"/>
        </w:rPr>
      </w:pPr>
      <w:r>
        <w:rPr>
          <w:rFonts w:hint="eastAsia" w:eastAsia="方正仿宋_GBK" w:cs="方正仿宋_GBK"/>
          <w:sz w:val="32"/>
          <w:szCs w:val="32"/>
          <w:lang w:val="en-US" w:eastAsia="zh-CN"/>
        </w:rPr>
        <w:t>1、</w:t>
      </w:r>
      <w:r>
        <w:rPr>
          <w:rFonts w:hint="eastAsia" w:eastAsia="方正仿宋_GBK" w:cs="方正仿宋_GBK"/>
          <w:sz w:val="32"/>
          <w:szCs w:val="32"/>
        </w:rPr>
        <w:t>项目建设的程序进一步规范。项目前期做好实施方案，严格</w:t>
      </w:r>
      <w:r>
        <w:rPr>
          <w:rFonts w:hint="eastAsia" w:eastAsia="方正仿宋_GBK" w:cs="方正仿宋_GBK"/>
          <w:sz w:val="32"/>
          <w:szCs w:val="32"/>
          <w:lang w:val="en-US" w:eastAsia="zh-CN"/>
        </w:rPr>
        <w:t>按照</w:t>
      </w:r>
      <w:r>
        <w:rPr>
          <w:rFonts w:hint="eastAsia" w:eastAsia="方正仿宋_GBK" w:cs="方正仿宋_GBK"/>
          <w:sz w:val="32"/>
          <w:szCs w:val="32"/>
        </w:rPr>
        <w:t>资金管理办法和财政资金管理制度</w:t>
      </w:r>
      <w:r>
        <w:rPr>
          <w:rFonts w:hint="eastAsia" w:eastAsia="方正仿宋_GBK" w:cs="方正仿宋_GBK"/>
          <w:sz w:val="32"/>
          <w:szCs w:val="32"/>
          <w:lang w:val="en-US" w:eastAsia="zh-CN"/>
        </w:rPr>
        <w:t>执行</w:t>
      </w:r>
      <w:r>
        <w:rPr>
          <w:rFonts w:hint="eastAsia" w:eastAsia="方正仿宋_GBK" w:cs="方正仿宋_GBK"/>
          <w:sz w:val="32"/>
          <w:szCs w:val="32"/>
        </w:rPr>
        <w:t>。</w:t>
      </w:r>
    </w:p>
    <w:p>
      <w:pPr>
        <w:spacing w:line="540" w:lineRule="exact"/>
        <w:ind w:firstLine="567"/>
        <w:rPr>
          <w:rFonts w:hint="eastAsia" w:eastAsia="方正仿宋_GBK" w:cs="方正仿宋_GBK"/>
          <w:sz w:val="32"/>
          <w:szCs w:val="32"/>
        </w:rPr>
      </w:pPr>
      <w:r>
        <w:rPr>
          <w:rFonts w:hint="eastAsia" w:eastAsia="方正仿宋_GBK" w:cs="方正仿宋_GBK"/>
          <w:sz w:val="32"/>
          <w:szCs w:val="32"/>
          <w:lang w:val="en-US" w:eastAsia="zh-CN"/>
        </w:rPr>
        <w:t>2、农产品质量安全检验检测中心运行项目</w:t>
      </w:r>
      <w:r>
        <w:rPr>
          <w:rFonts w:hint="eastAsia" w:eastAsia="方正仿宋_GBK" w:cs="方正仿宋_GBK"/>
          <w:sz w:val="32"/>
          <w:szCs w:val="32"/>
        </w:rPr>
        <w:t>资料有待进一步完善。项目</w:t>
      </w:r>
      <w:r>
        <w:rPr>
          <w:rFonts w:hint="eastAsia" w:eastAsia="方正仿宋_GBK" w:cs="方正仿宋_GBK"/>
          <w:sz w:val="32"/>
          <w:szCs w:val="32"/>
          <w:lang w:val="en-US" w:eastAsia="zh-CN"/>
        </w:rPr>
        <w:t>开始</w:t>
      </w:r>
      <w:r>
        <w:rPr>
          <w:rFonts w:hint="eastAsia" w:eastAsia="方正仿宋_GBK" w:cs="方正仿宋_GBK"/>
          <w:sz w:val="32"/>
          <w:szCs w:val="32"/>
        </w:rPr>
        <w:t>时同步做好档案的归纳与整理，及时整理、收集、汇总，健全档案资料。</w:t>
      </w:r>
    </w:p>
    <w:p>
      <w:pPr>
        <w:spacing w:line="540" w:lineRule="exact"/>
        <w:ind w:firstLine="567"/>
        <w:rPr>
          <w:rFonts w:hint="eastAsia" w:eastAsia="方正仿宋_GBK" w:cs="方正仿宋_GBK"/>
          <w:sz w:val="32"/>
          <w:szCs w:val="32"/>
        </w:rPr>
      </w:pPr>
      <w:r>
        <w:rPr>
          <w:rFonts w:hint="eastAsia" w:eastAsia="方正仿宋_GBK" w:cs="方正仿宋_GBK"/>
          <w:sz w:val="32"/>
          <w:szCs w:val="32"/>
          <w:lang w:val="en-US" w:eastAsia="zh-CN"/>
        </w:rPr>
        <w:t>3、通过项目实施，及时</w:t>
      </w:r>
      <w:r>
        <w:rPr>
          <w:rFonts w:hint="eastAsia" w:eastAsia="方正仿宋_GBK" w:cs="方正仿宋_GBK"/>
          <w:sz w:val="32"/>
          <w:szCs w:val="32"/>
        </w:rPr>
        <w:t>发现</w:t>
      </w:r>
      <w:r>
        <w:rPr>
          <w:rFonts w:hint="eastAsia" w:eastAsia="方正仿宋_GBK" w:cs="方正仿宋_GBK"/>
          <w:sz w:val="32"/>
          <w:szCs w:val="32"/>
          <w:lang w:val="en-US" w:eastAsia="zh-CN"/>
        </w:rPr>
        <w:t>项目</w:t>
      </w:r>
      <w:r>
        <w:rPr>
          <w:rFonts w:hint="eastAsia" w:eastAsia="方正仿宋_GBK" w:cs="方正仿宋_GBK"/>
          <w:sz w:val="32"/>
          <w:szCs w:val="32"/>
        </w:rPr>
        <w:t>中存在</w:t>
      </w:r>
      <w:r>
        <w:rPr>
          <w:rFonts w:hint="eastAsia" w:eastAsia="方正仿宋_GBK" w:cs="方正仿宋_GBK"/>
          <w:sz w:val="32"/>
          <w:szCs w:val="32"/>
          <w:lang w:val="en-US" w:eastAsia="zh-CN"/>
        </w:rPr>
        <w:t>的问题及</w:t>
      </w:r>
      <w:r>
        <w:rPr>
          <w:rFonts w:hint="eastAsia" w:eastAsia="方正仿宋_GBK" w:cs="方正仿宋_GBK"/>
          <w:sz w:val="32"/>
          <w:szCs w:val="32"/>
        </w:rPr>
        <w:t>漏洞，</w:t>
      </w:r>
      <w:r>
        <w:rPr>
          <w:rFonts w:hint="eastAsia" w:eastAsia="方正仿宋_GBK" w:cs="方正仿宋_GBK"/>
          <w:sz w:val="32"/>
          <w:szCs w:val="32"/>
          <w:lang w:val="en-US" w:eastAsia="zh-CN"/>
        </w:rPr>
        <w:t>以便</w:t>
      </w:r>
      <w:r>
        <w:rPr>
          <w:rFonts w:hint="eastAsia" w:eastAsia="方正仿宋_GBK" w:cs="方正仿宋_GBK"/>
          <w:sz w:val="32"/>
          <w:szCs w:val="32"/>
        </w:rPr>
        <w:t>以后加强管理，减少成本，使资金效益最大化。</w:t>
      </w:r>
    </w:p>
    <w:p>
      <w:pPr>
        <w:spacing w:line="570" w:lineRule="exact"/>
        <w:ind w:firstLine="624" w:firstLineChars="200"/>
        <w:rPr>
          <w:rStyle w:val="22"/>
          <w:rFonts w:ascii="黑体" w:hAnsi="黑体" w:eastAsia="黑体" w:cs="黑体"/>
          <w:b w:val="0"/>
          <w:i w:val="0"/>
          <w:iCs w:val="0"/>
          <w:spacing w:val="-4"/>
          <w:sz w:val="32"/>
          <w:szCs w:val="32"/>
        </w:rPr>
      </w:pPr>
      <w:r>
        <w:rPr>
          <w:rStyle w:val="22"/>
          <w:rFonts w:hint="eastAsia" w:ascii="黑体" w:hAnsi="黑体" w:eastAsia="黑体" w:cs="黑体"/>
          <w:b w:val="0"/>
          <w:i w:val="0"/>
          <w:iCs w:val="0"/>
          <w:spacing w:val="-4"/>
          <w:sz w:val="32"/>
          <w:szCs w:val="32"/>
        </w:rPr>
        <w:t>八、其他需要说明的问题</w:t>
      </w:r>
    </w:p>
    <w:p>
      <w:pPr>
        <w:spacing w:line="570" w:lineRule="exact"/>
        <w:ind w:firstLine="640" w:firstLineChars="200"/>
        <w:rPr>
          <w:rFonts w:hint="eastAsia" w:eastAsia="方正仿宋_GBK" w:cs="方正仿宋_GBK"/>
          <w:sz w:val="32"/>
          <w:szCs w:val="32"/>
        </w:rPr>
      </w:pPr>
      <w:r>
        <w:rPr>
          <w:rFonts w:hint="eastAsia" w:eastAsia="方正仿宋_GBK" w:cs="方正仿宋_GBK"/>
          <w:sz w:val="32"/>
          <w:szCs w:val="32"/>
        </w:rPr>
        <w:t>我单位对上述项目支出绩效评价报告内反映内容的真实性、完整性负责，接受上级部门及社会公众监督。</w:t>
      </w:r>
    </w:p>
    <w:p>
      <w:pPr>
        <w:spacing w:line="570" w:lineRule="exact"/>
        <w:ind w:firstLine="640" w:firstLineChars="200"/>
        <w:rPr>
          <w:rFonts w:hint="eastAsia" w:eastAsia="方正仿宋_GBK" w:cs="方正仿宋_GBK"/>
          <w:sz w:val="32"/>
          <w:szCs w:val="32"/>
        </w:rPr>
      </w:pPr>
    </w:p>
    <w:p>
      <w:pPr>
        <w:pStyle w:val="53"/>
        <w:spacing w:line="560" w:lineRule="exact"/>
        <w:rPr>
          <w:rFonts w:hint="eastAsia" w:ascii="Times New Roman" w:hAnsi="Times New Roman" w:eastAsia="方正仿宋_GBK" w:cs="方正仿宋_GBK"/>
          <w:b/>
        </w:rPr>
      </w:pPr>
    </w:p>
    <w:p>
      <w:pPr>
        <w:pStyle w:val="50"/>
        <w:rPr>
          <w:rFonts w:hint="eastAsia"/>
        </w:rPr>
      </w:pPr>
    </w:p>
    <w:p>
      <w:pPr>
        <w:pStyle w:val="53"/>
        <w:spacing w:line="560" w:lineRule="exact"/>
        <w:ind w:firstLine="643" w:firstLineChars="200"/>
        <w:rPr>
          <w:rFonts w:hint="eastAsia" w:ascii="Times New Roman" w:hAnsi="Times New Roman" w:eastAsia="方正仿宋_GBK" w:cs="方正仿宋_GBK"/>
          <w:b/>
        </w:rPr>
      </w:pPr>
    </w:p>
    <w:p>
      <w:pPr>
        <w:pStyle w:val="53"/>
        <w:spacing w:line="560" w:lineRule="exact"/>
        <w:ind w:firstLine="643" w:firstLineChars="200"/>
        <w:rPr>
          <w:rFonts w:hint="eastAsia" w:ascii="Times New Roman" w:hAnsi="Times New Roman" w:eastAsia="方正仿宋_GBK" w:cs="方正仿宋_GBK"/>
          <w:b/>
        </w:rPr>
      </w:pPr>
      <w:r>
        <w:rPr>
          <w:rFonts w:hint="eastAsia" w:ascii="Times New Roman" w:hAnsi="Times New Roman" w:eastAsia="方正仿宋_GBK" w:cs="方正仿宋_GBK"/>
          <w:b/>
        </w:rPr>
        <w:t>附件：1综合评分表</w:t>
      </w:r>
    </w:p>
    <w:p>
      <w:pPr>
        <w:pStyle w:val="53"/>
        <w:spacing w:line="560" w:lineRule="exact"/>
        <w:ind w:firstLine="1606" w:firstLineChars="500"/>
        <w:rPr>
          <w:rFonts w:ascii="Times New Roman" w:hAnsi="Times New Roman" w:eastAsia="方正仿宋_GBK" w:cs="方正仿宋_GBK"/>
          <w:b/>
        </w:rPr>
      </w:pPr>
      <w:r>
        <w:rPr>
          <w:rFonts w:hint="eastAsia" w:ascii="Times New Roman" w:hAnsi="Times New Roman" w:eastAsia="方正仿宋_GBK" w:cs="方正仿宋_GBK"/>
          <w:b/>
        </w:rPr>
        <w:t>2满意度调查问卷</w:t>
      </w:r>
    </w:p>
    <w:p>
      <w:pPr>
        <w:pStyle w:val="50"/>
        <w:spacing w:line="560" w:lineRule="exact"/>
        <w:ind w:firstLine="640"/>
        <w:rPr>
          <w:rFonts w:hint="eastAsia" w:eastAsia="方正仿宋_GBK" w:cs="方正仿宋_GBK"/>
          <w:sz w:val="32"/>
          <w:szCs w:val="32"/>
        </w:rPr>
      </w:pPr>
    </w:p>
    <w:p>
      <w:pPr>
        <w:pStyle w:val="50"/>
        <w:spacing w:line="560" w:lineRule="exact"/>
        <w:ind w:firstLine="640"/>
        <w:rPr>
          <w:rFonts w:hint="eastAsia" w:eastAsia="方正仿宋_GBK" w:cs="方正仿宋_GBK"/>
          <w:sz w:val="32"/>
          <w:szCs w:val="32"/>
        </w:rPr>
      </w:pPr>
    </w:p>
    <w:p>
      <w:pPr>
        <w:pStyle w:val="50"/>
        <w:spacing w:line="560" w:lineRule="exact"/>
        <w:ind w:firstLine="640"/>
        <w:rPr>
          <w:rFonts w:hint="eastAsia" w:eastAsia="方正仿宋_GBK" w:cs="方正仿宋_GBK"/>
          <w:sz w:val="32"/>
          <w:szCs w:val="32"/>
        </w:rPr>
      </w:pPr>
    </w:p>
    <w:p>
      <w:pPr>
        <w:pStyle w:val="50"/>
        <w:spacing w:line="560" w:lineRule="exact"/>
        <w:ind w:firstLine="640"/>
        <w:rPr>
          <w:rFonts w:hint="eastAsia" w:eastAsia="方正仿宋_GBK" w:cs="方正仿宋_GBK"/>
          <w:sz w:val="32"/>
          <w:szCs w:val="32"/>
        </w:rPr>
      </w:pPr>
    </w:p>
    <w:p>
      <w:pPr>
        <w:pStyle w:val="50"/>
        <w:spacing w:line="560" w:lineRule="exact"/>
        <w:ind w:firstLine="640"/>
        <w:rPr>
          <w:rFonts w:hint="eastAsia" w:eastAsia="方正仿宋_GBK" w:cs="方正仿宋_GBK"/>
          <w:sz w:val="32"/>
          <w:szCs w:val="32"/>
        </w:rPr>
      </w:pPr>
    </w:p>
    <w:p>
      <w:pPr>
        <w:pStyle w:val="50"/>
        <w:spacing w:line="560" w:lineRule="exact"/>
        <w:ind w:firstLine="0" w:firstLineChars="0"/>
        <w:rPr>
          <w:rFonts w:hint="eastAsia" w:eastAsia="方正仿宋_GBK" w:cs="方正仿宋_GBK"/>
          <w:b/>
          <w:bCs/>
        </w:rPr>
      </w:pPr>
    </w:p>
    <w:p>
      <w:pPr>
        <w:overflowPunct w:val="0"/>
        <w:spacing w:line="560" w:lineRule="exact"/>
        <w:ind w:firstLine="643"/>
        <w:contextualSpacing/>
        <w:rPr>
          <w:rFonts w:hint="eastAsia" w:eastAsia="方正仿宋_GBK" w:cs="方正仿宋_GBK"/>
          <w:b/>
          <w:bCs/>
          <w:sz w:val="32"/>
          <w:szCs w:val="32"/>
        </w:rPr>
      </w:pPr>
      <w:r>
        <w:rPr>
          <w:rFonts w:hint="eastAsia" w:eastAsia="方正仿宋_GBK" w:cs="方正仿宋_GBK"/>
          <w:b/>
          <w:bCs/>
          <w:sz w:val="32"/>
          <w:szCs w:val="32"/>
        </w:rPr>
        <w:br w:type="page"/>
      </w:r>
      <w:r>
        <w:rPr>
          <w:rFonts w:hint="eastAsia" w:eastAsia="方正仿宋_GBK" w:cs="方正仿宋_GBK"/>
          <w:b/>
          <w:bCs/>
          <w:sz w:val="32"/>
          <w:szCs w:val="32"/>
        </w:rPr>
        <w:t>附件1：综合评分表</w:t>
      </w:r>
    </w:p>
    <w:p>
      <w:pPr>
        <w:spacing w:line="560" w:lineRule="exact"/>
        <w:ind w:firstLine="560"/>
        <w:jc w:val="center"/>
        <w:rPr>
          <w:rFonts w:hint="eastAsia" w:eastAsia="方正仿宋_GBK" w:cs="方正仿宋_GBK"/>
          <w:color w:val="auto"/>
          <w:kern w:val="0"/>
          <w:szCs w:val="28"/>
        </w:rPr>
      </w:pPr>
      <w:r>
        <w:rPr>
          <w:rFonts w:hint="eastAsia" w:eastAsia="方正仿宋_GBK" w:cs="方正仿宋_GBK"/>
          <w:color w:val="auto"/>
          <w:kern w:val="0"/>
          <w:szCs w:val="28"/>
        </w:rPr>
        <w:t>农产品质量安全检验检测中心运行项目绩效评价指标体系及评分标准</w:t>
      </w:r>
    </w:p>
    <w:tbl>
      <w:tblPr>
        <w:tblStyle w:val="20"/>
        <w:tblW w:w="0" w:type="auto"/>
        <w:tblInd w:w="0" w:type="dxa"/>
        <w:tblLayout w:type="fixed"/>
        <w:tblCellMar>
          <w:top w:w="0" w:type="dxa"/>
          <w:left w:w="108" w:type="dxa"/>
          <w:bottom w:w="0" w:type="dxa"/>
          <w:right w:w="108" w:type="dxa"/>
        </w:tblCellMar>
      </w:tblPr>
      <w:tblGrid>
        <w:gridCol w:w="930"/>
        <w:gridCol w:w="908"/>
        <w:gridCol w:w="1276"/>
        <w:gridCol w:w="5427"/>
        <w:gridCol w:w="515"/>
      </w:tblGrid>
      <w:tr>
        <w:tblPrEx>
          <w:tblCellMar>
            <w:top w:w="0" w:type="dxa"/>
            <w:left w:w="108" w:type="dxa"/>
            <w:bottom w:w="0" w:type="dxa"/>
            <w:right w:w="108" w:type="dxa"/>
          </w:tblCellMar>
        </w:tblPrEx>
        <w:trPr>
          <w:trHeight w:val="397" w:hRule="atLeast"/>
          <w:tblHeader/>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一级指标</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二级指标</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三级指标</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评价标准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kern w:val="0"/>
                <w:sz w:val="24"/>
                <w:szCs w:val="24"/>
                <w:lang w:bidi="ar"/>
              </w:rPr>
              <w:t>得分</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决策（20分）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项目立项（5分）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立项依据充分性（3分）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spacing w:line="560" w:lineRule="exact"/>
              <w:ind w:firstLine="0" w:firstLineChars="0"/>
              <w:rPr>
                <w:rFonts w:ascii="宋体" w:hAnsi="宋体" w:eastAsia="宋体" w:cs="宋体"/>
                <w:sz w:val="18"/>
                <w:szCs w:val="18"/>
              </w:rPr>
            </w:pPr>
            <w:r>
              <w:rPr>
                <w:rFonts w:hint="eastAsia" w:ascii="方正仿宋_GBK" w:hAnsi="方正仿宋_GBK" w:eastAsia="方正仿宋_GBK" w:cs="方正仿宋_GBK"/>
                <w:color w:val="000000"/>
                <w:kern w:val="0"/>
                <w:sz w:val="24"/>
                <w:szCs w:val="24"/>
                <w:lang w:bidi="ar"/>
              </w:rPr>
              <w:t>①项目立项是否符合国家法律法规、国民经济发展规划和相关政策得1分，否则不得分；②项目立项是否符合行业发展规划和政策要求得0.5分，否则不得分；③项目立项是否与部门职责范围相符，属于部门履职所需得0.5分，否则不得分；④项目是否属于公共财政支持范围，是否符合中央、地方事权支出责任划分原则得0.5分，否则不得分；⑤项目是否与相关部门同类项目或部门内部相关项目重复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3</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立项程序（2分）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项目是否按照规定的程序申请设立得1分，否则不得分；②审批文件、材料是否符合相关要求得0.5分，否则不得分；③事前是否已经过必要的可行性研究、专家论证、风险评估、绩效评估、集体决策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绩效目标（5分）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绩效目标合理性（3分）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项目是否有绩效目标得0.5分，否则不得分；②项目绩效目标与实际工作内容是否具有相关性得1分，否则不得分；③项目预期产出效益和效果是否符合正常的业绩水平得0.5分，否则不得分；④是否与预算确定的项目投资额或资金量相匹配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3</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绩效指标明确性（2分）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①是否将项目绩效目标细化分解为具体的绩效指标得0.5分，否则不得分；②是否通过清晰、可衡量的指标值予以体现得1分，否则不得分；③是否与项目目标任务数或计划数相对应得0.5分，否则不得分；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rPr>
            </w:pPr>
            <w:r>
              <w:rPr>
                <w:rFonts w:hint="eastAsia" w:eastAsia="等线" w:cs="Times New Roman"/>
                <w:color w:val="000000"/>
                <w:sz w:val="24"/>
                <w:szCs w:val="24"/>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资金投入（10分）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预算编制（5分）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预算编制是否经过科学论证得1分，否则不得分；②预算内容与项目内容是否匹配得1分，否则不得分；③预算额度测算依据是否充分，是否按照标准编制得1分，否则不得分；④预算确定的项目投资额或资金量是否与工作任务相匹配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资金分配合理性（5分）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①预算资金分配依据是否充分得2.5分，否则不得分；②资金分配额度是否合理，与项目单位或地方实际是否相适应得2.5分，否则不得分。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eastAsia="等线" w:cs="Times New Roman"/>
                <w:color w:val="000000"/>
                <w:sz w:val="24"/>
                <w:szCs w:val="24"/>
              </w:rPr>
            </w:pP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过程（20分）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资金管理（15分）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资金到位率（5分）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到位率=（实际到位资金/预算资金）×100%，实际到位资金：一定时期（本年度或项目期）内落实到具体项目的资金得2.5分，否则不得分；预算资金：一定时期（本年度或项目期）内预算安排到具体项目的资金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预算执行率（5分）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预算执行率</w:t>
            </w:r>
            <w:r>
              <w:rPr>
                <w:rStyle w:val="54"/>
                <w:rFonts w:eastAsia="方正仿宋_GBK"/>
                <w:lang w:bidi="ar"/>
              </w:rPr>
              <w:t>=</w:t>
            </w:r>
            <w:r>
              <w:rPr>
                <w:rStyle w:val="55"/>
                <w:rFonts w:hint="default"/>
                <w:lang w:bidi="ar"/>
              </w:rPr>
              <w:t>（实际支出资金</w:t>
            </w:r>
            <w:r>
              <w:rPr>
                <w:rStyle w:val="54"/>
                <w:rFonts w:eastAsia="方正仿宋_GBK"/>
                <w:lang w:bidi="ar"/>
              </w:rPr>
              <w:t>/</w:t>
            </w:r>
            <w:r>
              <w:rPr>
                <w:rStyle w:val="55"/>
                <w:rFonts w:hint="default"/>
                <w:lang w:bidi="ar"/>
              </w:rPr>
              <w:t>实际到位资金）×</w:t>
            </w:r>
            <w:r>
              <w:rPr>
                <w:rStyle w:val="54"/>
                <w:rFonts w:eastAsia="方正仿宋_GBK"/>
                <w:lang w:bidi="ar"/>
              </w:rPr>
              <w:t>100%</w:t>
            </w:r>
            <w:r>
              <w:rPr>
                <w:rFonts w:hint="eastAsia" w:ascii="方正仿宋_GBK" w:hAnsi="方正仿宋_GBK" w:eastAsia="方正仿宋_GBK" w:cs="方正仿宋_GBK"/>
                <w:color w:val="000000"/>
                <w:kern w:val="0"/>
                <w:sz w:val="24"/>
                <w:szCs w:val="24"/>
                <w:lang w:bidi="ar"/>
              </w:rPr>
              <w:t>得2.5分，否则不得分；</w:t>
            </w:r>
            <w:r>
              <w:rPr>
                <w:rStyle w:val="55"/>
                <w:rFonts w:hint="default"/>
                <w:lang w:bidi="ar"/>
              </w:rPr>
              <w:t>实际支出资金：一定时期（本年度或项目期）内项目实际拨付的资金</w:t>
            </w:r>
            <w:r>
              <w:rPr>
                <w:rFonts w:hint="eastAsia" w:ascii="方正仿宋_GBK" w:hAnsi="方正仿宋_GBK" w:eastAsia="方正仿宋_GBK" w:cs="方正仿宋_GBK"/>
                <w:color w:val="000000"/>
                <w:kern w:val="0"/>
                <w:sz w:val="24"/>
                <w:szCs w:val="24"/>
                <w:lang w:bidi="ar"/>
              </w:rPr>
              <w:t>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资金使用合规性（5分）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符合国家财经法规和财务管理制度以及有关专项资金管理办法的规定得1分，否则不得分；②资金的拨付是否有完整的审批程序和手续得1分，否则不得分；③是否符合项目预算批复或合同规定的用途得1分，否则不得分；④是否存在截留、挤占、挪用、虚列支出等情况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组织实施（5分）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管理制度健全性（2分）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①是否已制定或具有相应的财务和业务管理制度得1分，否则不得分；②财务和业务管理制度是否合法、合规、完整得1分，否则不得分。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制度执行（3分）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①是否遵守相关法律法规和相关管理规定得1分，否则不得分；；②项目调整及支出调整手续是否完备得1分，否则不得分；③项目合同书、验收报告、技术鉴定等资料是否齐全并及时归档得0.5分，否则不得分；；④项目实施的人员条件、场地设备、信息支撑等是否落实到位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eastAsia="等线" w:cs="Times New Roman"/>
                <w:color w:val="000000"/>
                <w:sz w:val="24"/>
                <w:szCs w:val="24"/>
                <w:lang w:val="en-US" w:eastAsia="zh-CN"/>
              </w:rPr>
            </w:pPr>
            <w:r>
              <w:rPr>
                <w:rFonts w:hint="eastAsia" w:eastAsia="等线" w:cs="Times New Roman"/>
                <w:color w:val="000000"/>
                <w:sz w:val="24"/>
                <w:szCs w:val="24"/>
                <w:lang w:val="en-US" w:eastAsia="zh-CN"/>
              </w:rPr>
              <w:t>3</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产出（40分）</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产出数量（</w:t>
            </w:r>
            <w:r>
              <w:rPr>
                <w:rStyle w:val="54"/>
                <w:rFonts w:eastAsia="方正仿宋_GBK"/>
                <w:lang w:bidi="ar"/>
              </w:rPr>
              <w:t>10</w:t>
            </w:r>
            <w:r>
              <w:rPr>
                <w:rStyle w:val="55"/>
                <w:rFonts w:hint="default"/>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实际完成率（10分）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①购买打印耗材</w:t>
            </w:r>
            <w:r>
              <w:rPr>
                <w:rFonts w:hint="eastAsia" w:ascii="方正仿宋_GBK" w:hAnsi="方正仿宋_GBK" w:eastAsia="方正仿宋_GBK" w:cs="方正仿宋_GBK"/>
                <w:kern w:val="0"/>
                <w:sz w:val="24"/>
                <w:szCs w:val="24"/>
                <w:lang w:val="en-US" w:eastAsia="zh-CN" w:bidi="ar"/>
              </w:rPr>
              <w:t>1批，</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5</w:t>
            </w:r>
            <w:r>
              <w:rPr>
                <w:rFonts w:hint="eastAsia" w:ascii="方正仿宋_GBK" w:hAnsi="方正仿宋_GBK" w:eastAsia="方正仿宋_GBK" w:cs="方正仿宋_GBK"/>
                <w:kern w:val="0"/>
                <w:sz w:val="24"/>
                <w:szCs w:val="24"/>
                <w:lang w:bidi="ar"/>
              </w:rPr>
              <w:t>分）否则不得分；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②购买化验试剂耗材</w:t>
            </w:r>
            <w:r>
              <w:rPr>
                <w:rFonts w:hint="eastAsia" w:ascii="方正仿宋_GBK" w:hAnsi="方正仿宋_GBK" w:eastAsia="方正仿宋_GBK" w:cs="方正仿宋_GBK"/>
                <w:kern w:val="0"/>
                <w:sz w:val="24"/>
                <w:szCs w:val="24"/>
                <w:lang w:val="en-US" w:eastAsia="zh-CN" w:bidi="ar"/>
              </w:rPr>
              <w:t>1批，</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5</w:t>
            </w:r>
            <w:r>
              <w:rPr>
                <w:rFonts w:hint="eastAsia" w:ascii="方正仿宋_GBK" w:hAnsi="方正仿宋_GBK" w:eastAsia="方正仿宋_GBK" w:cs="方正仿宋_GBK"/>
                <w:kern w:val="0"/>
                <w:sz w:val="24"/>
                <w:szCs w:val="24"/>
                <w:lang w:bidi="ar"/>
              </w:rPr>
              <w:t>分）否则不得分；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 xml:space="preserve">实际完成率=（实际产出数/计划产出数）×100% 。             </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实际产出数：一定时期（本年度或项目期）内项目实际产出的产品或提供的服务数量。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产出质量（10分）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质量达标率（10分）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①资金分配准确率</w:t>
            </w:r>
            <w:r>
              <w:rPr>
                <w:rFonts w:hint="eastAsia" w:ascii="方正仿宋_GBK" w:hAnsi="方正仿宋_GBK" w:eastAsia="方正仿宋_GBK" w:cs="方正仿宋_GBK"/>
                <w:kern w:val="0"/>
                <w:sz w:val="24"/>
                <w:szCs w:val="24"/>
                <w:lang w:val="en-US" w:eastAsia="zh-CN" w:bidi="ar"/>
              </w:rPr>
              <w:t>100%，</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10</w:t>
            </w:r>
            <w:r>
              <w:rPr>
                <w:rFonts w:hint="eastAsia" w:ascii="方正仿宋_GBK" w:hAnsi="方正仿宋_GBK" w:eastAsia="方正仿宋_GBK" w:cs="方正仿宋_GBK"/>
                <w:kern w:val="0"/>
                <w:sz w:val="24"/>
                <w:szCs w:val="24"/>
                <w:lang w:bidi="ar"/>
              </w:rPr>
              <w:t>分）否则不得分；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 xml:space="preserve">质量达标率=（质量达标产出数/实际产出数）×100%。          </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质量达标产出数：一定时期（本年度或项目期）内实际达到既定质量标准的产品或服务数量。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产出时效（10分）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完成及时性（10分）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①资金支付及时率</w:t>
            </w:r>
            <w:r>
              <w:rPr>
                <w:rFonts w:hint="eastAsia" w:ascii="方正仿宋_GBK" w:hAnsi="方正仿宋_GBK" w:eastAsia="方正仿宋_GBK" w:cs="方正仿宋_GBK"/>
                <w:kern w:val="0"/>
                <w:sz w:val="24"/>
                <w:szCs w:val="24"/>
                <w:lang w:val="en-US" w:eastAsia="zh-CN" w:bidi="ar"/>
              </w:rPr>
              <w:t>100%，</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10</w:t>
            </w:r>
            <w:r>
              <w:rPr>
                <w:rFonts w:hint="eastAsia" w:ascii="方正仿宋_GBK" w:hAnsi="方正仿宋_GBK" w:eastAsia="方正仿宋_GBK" w:cs="方正仿宋_GBK"/>
                <w:kern w:val="0"/>
                <w:sz w:val="24"/>
                <w:szCs w:val="24"/>
                <w:lang w:bidi="ar"/>
              </w:rPr>
              <w:t>分）否则不得分；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实际完成时间：项目实施单位完成该项目实际所耗用的时间。                                                计划完成时间：按照项目实施计划或相关规定完成该项目所需的时间。</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产出成本（10</w:t>
            </w:r>
            <w:r>
              <w:rPr>
                <w:rStyle w:val="55"/>
                <w:rFonts w:hint="default"/>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成本节约率（10分）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kern w:val="0"/>
                <w:sz w:val="24"/>
                <w:szCs w:val="24"/>
                <w:lang w:bidi="ar"/>
              </w:rPr>
              <w:t>①电气费0.66万元</w:t>
            </w:r>
            <w:r>
              <w:rPr>
                <w:rFonts w:hint="eastAsia" w:ascii="方正仿宋_GBK" w:hAnsi="方正仿宋_GBK" w:eastAsia="方正仿宋_GBK" w:cs="方正仿宋_GBK"/>
                <w:kern w:val="0"/>
                <w:sz w:val="24"/>
                <w:szCs w:val="24"/>
                <w:lang w:eastAsia="zh-CN" w:bidi="ar"/>
              </w:rPr>
              <w:t>，</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2.5</w:t>
            </w:r>
            <w:r>
              <w:rPr>
                <w:rFonts w:hint="eastAsia" w:ascii="方正仿宋_GBK" w:hAnsi="方正仿宋_GBK" w:eastAsia="方正仿宋_GBK" w:cs="方正仿宋_GBK"/>
                <w:kern w:val="0"/>
                <w:sz w:val="24"/>
                <w:szCs w:val="24"/>
                <w:lang w:bidi="ar"/>
              </w:rPr>
              <w:t>分）否则不得分；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②化验试剂耗材费16.08万元</w:t>
            </w:r>
            <w:r>
              <w:rPr>
                <w:rFonts w:hint="eastAsia" w:ascii="方正仿宋_GBK" w:hAnsi="方正仿宋_GBK" w:eastAsia="方正仿宋_GBK" w:cs="方正仿宋_GBK"/>
                <w:kern w:val="0"/>
                <w:sz w:val="24"/>
                <w:szCs w:val="24"/>
                <w:lang w:eastAsia="zh-CN" w:bidi="ar"/>
              </w:rPr>
              <w:t>，</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2.5</w:t>
            </w:r>
            <w:r>
              <w:rPr>
                <w:rFonts w:hint="eastAsia" w:ascii="方正仿宋_GBK" w:hAnsi="方正仿宋_GBK" w:eastAsia="方正仿宋_GBK" w:cs="方正仿宋_GBK"/>
                <w:kern w:val="0"/>
                <w:sz w:val="24"/>
                <w:szCs w:val="24"/>
                <w:lang w:bidi="ar"/>
              </w:rPr>
              <w:t>分）否则不得分；</w:t>
            </w:r>
          </w:p>
          <w:p>
            <w:pPr>
              <w:widowControl/>
              <w:spacing w:line="560" w:lineRule="exact"/>
              <w:ind w:firstLine="0" w:firstLineChars="0"/>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color w:val="000000"/>
                <w:kern w:val="0"/>
                <w:sz w:val="24"/>
                <w:szCs w:val="24"/>
                <w:lang w:bidi="ar"/>
              </w:rPr>
              <w:t>③打印报告耗材费0.59万元</w:t>
            </w:r>
            <w:r>
              <w:rPr>
                <w:rFonts w:hint="eastAsia" w:ascii="方正仿宋_GBK" w:hAnsi="方正仿宋_GBK" w:eastAsia="方正仿宋_GBK" w:cs="方正仿宋_GBK"/>
                <w:color w:val="000000"/>
                <w:kern w:val="0"/>
                <w:sz w:val="24"/>
                <w:szCs w:val="24"/>
                <w:lang w:eastAsia="zh-CN" w:bidi="ar"/>
              </w:rPr>
              <w:t>，</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2.5</w:t>
            </w:r>
            <w:r>
              <w:rPr>
                <w:rFonts w:hint="eastAsia" w:ascii="方正仿宋_GBK" w:hAnsi="方正仿宋_GBK" w:eastAsia="方正仿宋_GBK" w:cs="方正仿宋_GBK"/>
                <w:kern w:val="0"/>
                <w:sz w:val="24"/>
                <w:szCs w:val="24"/>
                <w:lang w:bidi="ar"/>
              </w:rPr>
              <w:t>分）否则不得分；</w:t>
            </w:r>
          </w:p>
          <w:p>
            <w:pPr>
              <w:widowControl/>
              <w:spacing w:line="560" w:lineRule="exact"/>
              <w:ind w:firstLine="0" w:firstLineChars="0"/>
              <w:textAlignment w:val="center"/>
              <w:rPr>
                <w:rFonts w:hint="eastAsia" w:ascii="方正仿宋_GBK" w:hAnsi="方正仿宋_GBK" w:eastAsia="方正仿宋_GBK" w:cs="方正仿宋_GBK"/>
                <w:color w:val="000000"/>
                <w:sz w:val="24"/>
                <w:szCs w:val="24"/>
                <w:lang w:eastAsia="zh-CN"/>
              </w:rPr>
            </w:pPr>
            <w:r>
              <w:rPr>
                <w:rFonts w:hint="eastAsia" w:ascii="方正仿宋_GBK" w:hAnsi="方正仿宋_GBK" w:eastAsia="方正仿宋_GBK" w:cs="方正仿宋_GBK"/>
                <w:kern w:val="0"/>
                <w:sz w:val="24"/>
                <w:szCs w:val="24"/>
                <w:lang w:bidi="ar"/>
              </w:rPr>
              <w:t>④实验室检定费2.67万元</w:t>
            </w:r>
            <w:r>
              <w:rPr>
                <w:rFonts w:hint="eastAsia" w:ascii="方正仿宋_GBK" w:hAnsi="方正仿宋_GBK" w:eastAsia="方正仿宋_GBK" w:cs="方正仿宋_GBK"/>
                <w:kern w:val="0"/>
                <w:sz w:val="24"/>
                <w:szCs w:val="24"/>
                <w:lang w:eastAsia="zh-CN" w:bidi="ar"/>
              </w:rPr>
              <w:t>，</w:t>
            </w:r>
            <w:r>
              <w:rPr>
                <w:rFonts w:hint="eastAsia" w:ascii="方正仿宋_GBK" w:hAnsi="方正仿宋_GBK" w:eastAsia="方正仿宋_GBK" w:cs="方正仿宋_GBK"/>
                <w:kern w:val="0"/>
                <w:sz w:val="24"/>
                <w:szCs w:val="24"/>
                <w:lang w:bidi="ar"/>
              </w:rPr>
              <w:t>完成该指标得满分（</w:t>
            </w:r>
            <w:r>
              <w:rPr>
                <w:rFonts w:hint="eastAsia" w:ascii="方正仿宋_GBK" w:hAnsi="方正仿宋_GBK" w:eastAsia="方正仿宋_GBK" w:cs="方正仿宋_GBK"/>
                <w:kern w:val="0"/>
                <w:sz w:val="24"/>
                <w:szCs w:val="24"/>
                <w:lang w:val="en-US" w:eastAsia="zh-CN" w:bidi="ar"/>
              </w:rPr>
              <w:t>2.5</w:t>
            </w:r>
            <w:r>
              <w:rPr>
                <w:rFonts w:hint="eastAsia" w:ascii="方正仿宋_GBK" w:hAnsi="方正仿宋_GBK" w:eastAsia="方正仿宋_GBK" w:cs="方正仿宋_GBK"/>
                <w:kern w:val="0"/>
                <w:sz w:val="24"/>
                <w:szCs w:val="24"/>
                <w:lang w:bidi="ar"/>
              </w:rPr>
              <w:t>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效益（20分）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项目效益（10分）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实施效益（10分）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kern w:val="0"/>
                <w:sz w:val="24"/>
                <w:szCs w:val="24"/>
                <w:lang w:bidi="ar"/>
              </w:rPr>
              <w:t>①经济效益：</w:t>
            </w:r>
            <w:r>
              <w:rPr>
                <w:rFonts w:hint="eastAsia" w:ascii="方正仿宋_GBK" w:hAnsi="方正仿宋_GBK" w:eastAsia="方正仿宋_GBK" w:cs="方正仿宋_GBK"/>
                <w:kern w:val="0"/>
                <w:sz w:val="24"/>
                <w:szCs w:val="24"/>
                <w:lang w:val="en-US" w:eastAsia="zh-CN" w:bidi="ar"/>
              </w:rPr>
              <w:t>无</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②社会效益：提高全民生活质量，保障消费者安全</w:t>
            </w:r>
            <w:r>
              <w:rPr>
                <w:rFonts w:hint="eastAsia" w:ascii="方正仿宋_GBK" w:hAnsi="方正仿宋_GBK" w:eastAsia="方正仿宋_GBK" w:cs="方正仿宋_GBK"/>
                <w:kern w:val="0"/>
                <w:sz w:val="24"/>
                <w:szCs w:val="24"/>
                <w:lang w:val="en-US" w:eastAsia="zh-CN" w:bidi="ar"/>
              </w:rPr>
              <w:t>有效提高，</w:t>
            </w:r>
            <w:r>
              <w:rPr>
                <w:rFonts w:hint="eastAsia" w:ascii="方正仿宋_GBK" w:hAnsi="方正仿宋_GBK" w:eastAsia="方正仿宋_GBK" w:cs="方正仿宋_GBK"/>
                <w:kern w:val="0"/>
                <w:sz w:val="24"/>
                <w:szCs w:val="24"/>
                <w:lang w:bidi="ar"/>
              </w:rPr>
              <w:t>得满分（</w:t>
            </w:r>
            <w:r>
              <w:rPr>
                <w:rFonts w:hint="eastAsia" w:ascii="方正仿宋_GBK" w:hAnsi="方正仿宋_GBK" w:eastAsia="方正仿宋_GBK" w:cs="方正仿宋_GBK"/>
                <w:kern w:val="0"/>
                <w:sz w:val="24"/>
                <w:szCs w:val="24"/>
                <w:lang w:val="en-US" w:eastAsia="zh-CN" w:bidi="ar"/>
              </w:rPr>
              <w:t>10</w:t>
            </w:r>
            <w:r>
              <w:rPr>
                <w:rFonts w:hint="eastAsia" w:ascii="方正仿宋_GBK" w:hAnsi="方正仿宋_GBK" w:eastAsia="方正仿宋_GBK" w:cs="方正仿宋_GBK"/>
                <w:kern w:val="0"/>
                <w:sz w:val="24"/>
                <w:szCs w:val="24"/>
                <w:lang w:bidi="ar"/>
              </w:rPr>
              <w:t xml:space="preserve">分），否则不得分；                                </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 xml:space="preserve">③生态效益：无                                                   </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eastAsia="等线" w:cs="Times New Roman"/>
                <w:color w:val="000000"/>
                <w:sz w:val="24"/>
                <w:szCs w:val="24"/>
              </w:rPr>
            </w:pP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_GBK" w:hAnsi="方正仿宋_GBK" w:eastAsia="方正仿宋_GBK" w:cs="方正仿宋_GBK"/>
                <w:color w:val="000000"/>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满意度（10分）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kern w:val="0"/>
                <w:sz w:val="24"/>
                <w:szCs w:val="24"/>
                <w:lang w:bidi="ar"/>
              </w:rPr>
              <w:t xml:space="preserve">根据问卷调查，受益群众满意度达到满意的人数：                                      </w:t>
            </w:r>
          </w:p>
          <w:p>
            <w:pPr>
              <w:widowControl/>
              <w:spacing w:line="560" w:lineRule="exact"/>
              <w:ind w:firstLine="0" w:firstLineChars="0"/>
              <w:textAlignment w:val="center"/>
              <w:rPr>
                <w:rFonts w:hint="eastAsia" w:ascii="方正仿宋_GBK" w:hAnsi="方正仿宋_GBK" w:eastAsia="方正仿宋_GBK" w:cs="方正仿宋_GBK"/>
                <w:kern w:val="0"/>
                <w:sz w:val="24"/>
                <w:szCs w:val="24"/>
                <w:lang w:bidi="ar"/>
              </w:rPr>
            </w:pPr>
            <w:r>
              <w:rPr>
                <w:rFonts w:hint="eastAsia" w:ascii="方正仿宋_GBK" w:hAnsi="方正仿宋_GBK" w:eastAsia="方正仿宋_GBK" w:cs="方正仿宋_GBK"/>
                <w:kern w:val="0"/>
                <w:sz w:val="24"/>
                <w:szCs w:val="24"/>
                <w:lang w:bidi="ar"/>
              </w:rPr>
              <w:t>受益工作人员满意度大于等于95%，得10分；</w:t>
            </w:r>
          </w:p>
          <w:p>
            <w:pPr>
              <w:widowControl/>
              <w:spacing w:line="560" w:lineRule="exact"/>
              <w:ind w:firstLine="0" w:firstLineChars="0"/>
              <w:textAlignment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kern w:val="0"/>
                <w:sz w:val="24"/>
                <w:szCs w:val="24"/>
                <w:lang w:bidi="ar"/>
              </w:rPr>
              <w:t>①人数大于等于95%，得10分；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②人数小于95%大于等于85%，得8分；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③人数小于85%大于等于70%，得5分；</w:t>
            </w:r>
            <w:r>
              <w:rPr>
                <w:rFonts w:hint="eastAsia" w:ascii="方正仿宋_GBK" w:hAnsi="方正仿宋_GBK" w:eastAsia="方正仿宋_GBK" w:cs="方正仿宋_GBK"/>
                <w:kern w:val="0"/>
                <w:sz w:val="24"/>
                <w:szCs w:val="24"/>
                <w:lang w:bidi="ar"/>
              </w:rPr>
              <w:br w:type="textWrapping"/>
            </w:r>
            <w:r>
              <w:rPr>
                <w:rFonts w:hint="eastAsia" w:ascii="方正仿宋_GBK" w:hAnsi="方正仿宋_GBK" w:eastAsia="方正仿宋_GBK" w:cs="方正仿宋_GBK"/>
                <w:kern w:val="0"/>
                <w:sz w:val="24"/>
                <w:szCs w:val="24"/>
                <w:lang w:bidi="ar"/>
              </w:rPr>
              <w:t>④人数小于等于70%，不得分。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合计</w:t>
            </w:r>
          </w:p>
        </w:tc>
        <w:tc>
          <w:tcPr>
            <w:tcW w:w="21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ascii="方正仿宋_GBK" w:hAnsi="方正仿宋_GBK" w:eastAsia="方正仿宋_GBK" w:cs="方正仿宋_GBK"/>
                <w:color w:val="000000"/>
                <w:kern w:val="0"/>
                <w:sz w:val="24"/>
                <w:szCs w:val="24"/>
                <w:lang w:bidi="ar"/>
              </w:rPr>
            </w:pPr>
            <w:r>
              <w:rPr>
                <w:rFonts w:hint="eastAsia" w:ascii="方正仿宋_GBK" w:hAnsi="方正仿宋_GBK" w:eastAsia="方正仿宋_GBK" w:cs="方正仿宋_GBK"/>
                <w:color w:val="000000"/>
                <w:kern w:val="0"/>
                <w:sz w:val="24"/>
                <w:szCs w:val="24"/>
                <w:lang w:bidi="ar"/>
              </w:rPr>
              <w:t>100分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eastAsia="等线" w:cs="Times New Roman"/>
                <w:color w:val="000000"/>
                <w:sz w:val="24"/>
                <w:szCs w:val="24"/>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eastAsia="等线" w:cs="Times New Roman"/>
                <w:color w:val="000000"/>
                <w:sz w:val="24"/>
                <w:szCs w:val="24"/>
                <w:lang w:val="en-US" w:eastAsia="zh-CN"/>
              </w:rPr>
            </w:pPr>
            <w:r>
              <w:rPr>
                <w:rFonts w:hint="eastAsia" w:eastAsia="等线" w:cs="Times New Roman"/>
                <w:color w:val="000000"/>
                <w:sz w:val="24"/>
                <w:szCs w:val="24"/>
                <w:lang w:val="en-US" w:eastAsia="zh-CN"/>
              </w:rPr>
              <w:t>100</w:t>
            </w:r>
          </w:p>
        </w:tc>
      </w:tr>
    </w:tbl>
    <w:p>
      <w:pPr>
        <w:overflowPunct w:val="0"/>
        <w:spacing w:line="560" w:lineRule="exact"/>
        <w:ind w:firstLine="562"/>
        <w:contextualSpacing/>
        <w:rPr>
          <w:rFonts w:hint="eastAsia" w:eastAsia="方正仿宋_GBK" w:cs="方正仿宋_GBK"/>
          <w:b/>
          <w:bCs/>
          <w:sz w:val="32"/>
          <w:szCs w:val="32"/>
        </w:rPr>
      </w:pPr>
      <w:r>
        <w:rPr>
          <w:rFonts w:hint="eastAsia" w:eastAsia="方正仿宋_GBK" w:cs="方正仿宋_GBK"/>
          <w:b/>
          <w:bCs/>
        </w:rPr>
        <w:br w:type="page"/>
      </w:r>
      <w:r>
        <w:rPr>
          <w:rFonts w:hint="eastAsia" w:eastAsia="方正仿宋_GBK" w:cs="方正仿宋_GBK"/>
          <w:b/>
          <w:bCs/>
          <w:sz w:val="32"/>
          <w:szCs w:val="32"/>
        </w:rPr>
        <w:t>附件2：满意度调查问卷</w:t>
      </w:r>
    </w:p>
    <w:p>
      <w:pPr>
        <w:pStyle w:val="2"/>
        <w:rPr>
          <w:rFonts w:hint="eastAsia"/>
        </w:rPr>
      </w:pPr>
    </w:p>
    <w:p>
      <w:pPr>
        <w:spacing w:line="560" w:lineRule="exact"/>
        <w:jc w:val="center"/>
        <w:rPr>
          <w:rFonts w:hint="eastAsia" w:ascii="Times New Roman" w:hAnsi="Times New Roman" w:eastAsia="方正书宋_GBK"/>
          <w:b/>
          <w:bCs/>
          <w:sz w:val="36"/>
          <w:szCs w:val="36"/>
          <w:lang w:eastAsia="zh-CN"/>
        </w:rPr>
      </w:pPr>
      <w:r>
        <w:rPr>
          <w:rFonts w:hint="eastAsia" w:ascii="Times New Roman" w:hAnsi="Times New Roman" w:eastAsia="方正书宋_GBK"/>
          <w:b/>
          <w:bCs/>
          <w:sz w:val="36"/>
          <w:szCs w:val="36"/>
        </w:rPr>
        <w:t>农产品质量安全检验检测中心运行项目</w:t>
      </w:r>
      <w:r>
        <w:rPr>
          <w:rFonts w:ascii="Times New Roman" w:hAnsi="Times New Roman" w:eastAsia="方正书宋_GBK"/>
          <w:b/>
          <w:bCs/>
          <w:sz w:val="36"/>
          <w:szCs w:val="36"/>
        </w:rPr>
        <w:t>满意度调查结果分析</w:t>
      </w:r>
      <w:r>
        <w:rPr>
          <w:rFonts w:hint="eastAsia" w:ascii="Times New Roman" w:hAnsi="Times New Roman" w:eastAsia="方正书宋_GBK"/>
          <w:b/>
          <w:bCs/>
          <w:sz w:val="36"/>
          <w:szCs w:val="36"/>
          <w:lang w:eastAsia="zh-CN"/>
        </w:rPr>
        <w:t>情况</w:t>
      </w:r>
    </w:p>
    <w:p>
      <w:pPr>
        <w:spacing w:line="360" w:lineRule="auto"/>
        <w:ind w:firstLine="480" w:firstLineChars="200"/>
        <w:rPr>
          <w:color w:val="000000"/>
          <w:sz w:val="24"/>
        </w:rPr>
      </w:pPr>
    </w:p>
    <w:p>
      <w:pPr>
        <w:spacing w:line="360" w:lineRule="auto"/>
        <w:ind w:firstLine="643" w:firstLineChars="200"/>
        <w:jc w:val="left"/>
        <w:rPr>
          <w:color w:val="000000"/>
          <w:sz w:val="24"/>
        </w:rPr>
      </w:pPr>
      <w:bookmarkStart w:id="5" w:name="_Toc29471_WPSOffice_Level1"/>
      <w:bookmarkStart w:id="6" w:name="_Toc2939_WPSOffice_Level1"/>
      <w:bookmarkStart w:id="7" w:name="_Toc12838_WPSOffice_Level1"/>
      <w:r>
        <w:rPr>
          <w:rFonts w:eastAsia="方正黑体简体"/>
          <w:b/>
          <w:bCs/>
          <w:sz w:val="32"/>
          <w:szCs w:val="32"/>
        </w:rPr>
        <w:t>一、调研设计</w:t>
      </w:r>
      <w:bookmarkEnd w:id="5"/>
      <w:bookmarkEnd w:id="6"/>
      <w:bookmarkEnd w:id="7"/>
    </w:p>
    <w:p>
      <w:pPr>
        <w:spacing w:line="360" w:lineRule="auto"/>
        <w:ind w:firstLine="643" w:firstLineChars="200"/>
        <w:jc w:val="left"/>
        <w:rPr>
          <w:color w:val="000000"/>
          <w:sz w:val="24"/>
        </w:rPr>
      </w:pPr>
      <w:bookmarkStart w:id="8" w:name="_Toc8925_WPSOffice_Level2"/>
      <w:bookmarkStart w:id="9" w:name="_Toc1236_WPSOffice_Level2"/>
      <w:bookmarkStart w:id="10" w:name="_Toc20987_WPSOffice_Level2"/>
      <w:r>
        <w:rPr>
          <w:rFonts w:eastAsia="方正楷体_GBK"/>
          <w:b/>
          <w:bCs/>
          <w:sz w:val="32"/>
          <w:szCs w:val="32"/>
        </w:rPr>
        <w:t>（一）调研对象</w:t>
      </w:r>
      <w:bookmarkEnd w:id="8"/>
      <w:bookmarkEnd w:id="9"/>
      <w:bookmarkEnd w:id="10"/>
    </w:p>
    <w:p>
      <w:pPr>
        <w:spacing w:line="360" w:lineRule="auto"/>
        <w:ind w:firstLine="640" w:firstLineChars="200"/>
        <w:jc w:val="left"/>
        <w:rPr>
          <w:color w:val="000000"/>
          <w:sz w:val="24"/>
        </w:rPr>
      </w:pPr>
      <w:r>
        <w:rPr>
          <w:sz w:val="32"/>
          <w:szCs w:val="32"/>
        </w:rPr>
        <w:t>本次问卷调查的对象为</w:t>
      </w:r>
      <w:r>
        <w:rPr>
          <w:rFonts w:hint="eastAsia"/>
          <w:sz w:val="32"/>
          <w:szCs w:val="32"/>
        </w:rPr>
        <w:t>受益</w:t>
      </w:r>
      <w:r>
        <w:rPr>
          <w:rFonts w:hint="eastAsia"/>
          <w:sz w:val="32"/>
          <w:szCs w:val="32"/>
          <w:lang w:val="en-US" w:eastAsia="zh-CN"/>
        </w:rPr>
        <w:t>工作人员</w:t>
      </w:r>
      <w:r>
        <w:rPr>
          <w:sz w:val="32"/>
          <w:szCs w:val="32"/>
        </w:rPr>
        <w:t>。</w:t>
      </w:r>
    </w:p>
    <w:p>
      <w:pPr>
        <w:spacing w:line="360" w:lineRule="auto"/>
        <w:ind w:firstLine="643" w:firstLineChars="200"/>
        <w:jc w:val="left"/>
        <w:rPr>
          <w:color w:val="000000"/>
          <w:sz w:val="24"/>
        </w:rPr>
      </w:pPr>
      <w:bookmarkStart w:id="11" w:name="_Toc2441_WPSOffice_Level2"/>
      <w:bookmarkStart w:id="12" w:name="_Toc2939_WPSOffice_Level2"/>
      <w:bookmarkStart w:id="13" w:name="_Toc25925_WPSOffice_Level2"/>
      <w:r>
        <w:rPr>
          <w:rFonts w:eastAsia="方正楷体_GBK"/>
          <w:b/>
          <w:bCs/>
          <w:sz w:val="32"/>
          <w:szCs w:val="32"/>
        </w:rPr>
        <w:t>（二）调研方式</w:t>
      </w:r>
      <w:bookmarkEnd w:id="11"/>
      <w:bookmarkEnd w:id="12"/>
      <w:bookmarkEnd w:id="13"/>
    </w:p>
    <w:p>
      <w:pPr>
        <w:spacing w:line="360" w:lineRule="auto"/>
        <w:ind w:firstLine="640" w:firstLineChars="200"/>
        <w:jc w:val="left"/>
        <w:rPr>
          <w:color w:val="auto"/>
          <w:sz w:val="24"/>
        </w:rPr>
      </w:pPr>
      <w:r>
        <w:rPr>
          <w:color w:val="auto"/>
          <w:sz w:val="32"/>
          <w:szCs w:val="32"/>
        </w:rPr>
        <w:t>本次计划采取简单随机抽样的方式，对</w:t>
      </w:r>
      <w:r>
        <w:rPr>
          <w:rFonts w:hint="eastAsia"/>
          <w:color w:val="auto"/>
          <w:sz w:val="32"/>
          <w:szCs w:val="32"/>
        </w:rPr>
        <w:t>农产品质量安全检验检测中心运行项目</w:t>
      </w:r>
      <w:r>
        <w:rPr>
          <w:color w:val="auto"/>
          <w:sz w:val="32"/>
          <w:szCs w:val="32"/>
        </w:rPr>
        <w:t>的受益对象进行</w:t>
      </w:r>
      <w:r>
        <w:rPr>
          <w:rFonts w:hint="eastAsia"/>
          <w:color w:val="auto"/>
          <w:sz w:val="32"/>
          <w:szCs w:val="32"/>
          <w:lang w:val="en-US" w:eastAsia="zh-CN"/>
        </w:rPr>
        <w:t>线下</w:t>
      </w:r>
      <w:r>
        <w:rPr>
          <w:color w:val="auto"/>
          <w:sz w:val="32"/>
          <w:szCs w:val="32"/>
        </w:rPr>
        <w:t>问卷调查。本次问卷调查采取</w:t>
      </w:r>
      <w:r>
        <w:rPr>
          <w:rFonts w:hint="eastAsia"/>
          <w:sz w:val="32"/>
          <w:szCs w:val="32"/>
          <w:lang w:val="en-US" w:eastAsia="zh-CN"/>
        </w:rPr>
        <w:t>线下</w:t>
      </w:r>
      <w:r>
        <w:rPr>
          <w:color w:val="auto"/>
          <w:sz w:val="32"/>
          <w:szCs w:val="32"/>
        </w:rPr>
        <w:t>问卷调查方式，回收有效问卷共计</w:t>
      </w:r>
      <w:r>
        <w:rPr>
          <w:rFonts w:hint="eastAsia"/>
          <w:color w:val="auto"/>
          <w:sz w:val="32"/>
          <w:szCs w:val="32"/>
          <w:lang w:val="en-US" w:eastAsia="zh-CN"/>
        </w:rPr>
        <w:t>8</w:t>
      </w:r>
      <w:r>
        <w:rPr>
          <w:color w:val="auto"/>
          <w:sz w:val="32"/>
          <w:szCs w:val="32"/>
        </w:rPr>
        <w:t>份。</w:t>
      </w:r>
    </w:p>
    <w:p>
      <w:pPr>
        <w:spacing w:line="360" w:lineRule="auto"/>
        <w:ind w:firstLine="643" w:firstLineChars="200"/>
        <w:rPr>
          <w:color w:val="000000"/>
          <w:sz w:val="24"/>
        </w:rPr>
      </w:pPr>
      <w:bookmarkStart w:id="14" w:name="_Toc14516_WPSOffice_Level1"/>
      <w:bookmarkStart w:id="15" w:name="_Toc30612_WPSOffice_Level1"/>
      <w:bookmarkStart w:id="16" w:name="_Toc1587_WPSOffice_Level1"/>
      <w:r>
        <w:rPr>
          <w:rFonts w:eastAsia="方正黑体简体"/>
          <w:b/>
          <w:bCs/>
          <w:sz w:val="32"/>
          <w:szCs w:val="32"/>
        </w:rPr>
        <w:t>二、满意度计算模型</w:t>
      </w:r>
      <w:bookmarkEnd w:id="14"/>
      <w:bookmarkEnd w:id="15"/>
      <w:bookmarkEnd w:id="16"/>
    </w:p>
    <w:p>
      <w:pPr>
        <w:spacing w:before="156" w:beforeLines="50" w:line="360" w:lineRule="auto"/>
        <w:ind w:firstLine="640" w:firstLineChars="200"/>
        <w:rPr>
          <w:color w:val="000000"/>
          <w:sz w:val="24"/>
        </w:rPr>
      </w:pPr>
      <w:r>
        <w:rPr>
          <w:sz w:val="32"/>
          <w:szCs w:val="32"/>
        </w:rPr>
        <w:t>满意度=∑样本数（</w:t>
      </w:r>
      <w:r>
        <w:rPr>
          <w:rFonts w:hint="eastAsia"/>
          <w:sz w:val="32"/>
          <w:szCs w:val="32"/>
        </w:rPr>
        <w:t>“</w:t>
      </w:r>
      <w:r>
        <w:rPr>
          <w:sz w:val="32"/>
          <w:szCs w:val="32"/>
        </w:rPr>
        <w:t>非常满意</w:t>
      </w:r>
      <w:r>
        <w:rPr>
          <w:rFonts w:hint="eastAsia"/>
          <w:sz w:val="32"/>
          <w:szCs w:val="32"/>
        </w:rPr>
        <w:t>”</w:t>
      </w:r>
      <w:r>
        <w:rPr>
          <w:sz w:val="32"/>
          <w:szCs w:val="32"/>
        </w:rPr>
        <w:t>×1.0分+</w:t>
      </w:r>
      <w:r>
        <w:rPr>
          <w:rFonts w:hint="eastAsia"/>
          <w:sz w:val="32"/>
          <w:szCs w:val="32"/>
        </w:rPr>
        <w:t>“</w:t>
      </w:r>
      <w:r>
        <w:rPr>
          <w:sz w:val="32"/>
          <w:szCs w:val="32"/>
        </w:rPr>
        <w:t>满意</w:t>
      </w:r>
      <w:r>
        <w:rPr>
          <w:rFonts w:hint="eastAsia"/>
          <w:sz w:val="32"/>
          <w:szCs w:val="32"/>
        </w:rPr>
        <w:t>”</w:t>
      </w:r>
      <w:r>
        <w:rPr>
          <w:sz w:val="32"/>
          <w:szCs w:val="32"/>
        </w:rPr>
        <w:t>×0.9分+</w:t>
      </w:r>
      <w:r>
        <w:rPr>
          <w:rFonts w:hint="eastAsia"/>
          <w:sz w:val="32"/>
          <w:szCs w:val="32"/>
        </w:rPr>
        <w:t>“</w:t>
      </w:r>
      <w:r>
        <w:rPr>
          <w:sz w:val="32"/>
          <w:szCs w:val="32"/>
        </w:rPr>
        <w:t>比较满意</w:t>
      </w:r>
      <w:r>
        <w:rPr>
          <w:rFonts w:hint="eastAsia"/>
          <w:sz w:val="32"/>
          <w:szCs w:val="32"/>
        </w:rPr>
        <w:t>”</w:t>
      </w:r>
      <w:r>
        <w:rPr>
          <w:sz w:val="32"/>
          <w:szCs w:val="32"/>
        </w:rPr>
        <w:t>×0.6分+</w:t>
      </w:r>
      <w:r>
        <w:rPr>
          <w:rFonts w:hint="eastAsia"/>
          <w:sz w:val="32"/>
          <w:szCs w:val="32"/>
        </w:rPr>
        <w:t>“</w:t>
      </w:r>
      <w:r>
        <w:rPr>
          <w:sz w:val="32"/>
          <w:szCs w:val="32"/>
        </w:rPr>
        <w:t>不满意</w:t>
      </w:r>
      <w:r>
        <w:rPr>
          <w:rFonts w:hint="eastAsia"/>
          <w:sz w:val="32"/>
          <w:szCs w:val="32"/>
        </w:rPr>
        <w:t>”</w:t>
      </w:r>
      <w:r>
        <w:rPr>
          <w:sz w:val="32"/>
          <w:szCs w:val="32"/>
        </w:rPr>
        <w:t>×0.4分+</w:t>
      </w:r>
      <w:r>
        <w:rPr>
          <w:rFonts w:hint="eastAsia"/>
          <w:sz w:val="32"/>
          <w:szCs w:val="32"/>
        </w:rPr>
        <w:t>“</w:t>
      </w:r>
      <w:r>
        <w:rPr>
          <w:sz w:val="32"/>
          <w:szCs w:val="32"/>
        </w:rPr>
        <w:t>非常不满意</w:t>
      </w:r>
      <w:r>
        <w:rPr>
          <w:rFonts w:hint="eastAsia"/>
          <w:sz w:val="32"/>
          <w:szCs w:val="32"/>
        </w:rPr>
        <w:t>”</w:t>
      </w:r>
      <w:r>
        <w:rPr>
          <w:sz w:val="32"/>
          <w:szCs w:val="32"/>
        </w:rPr>
        <w:t>×0分）/总样本数×100%</w:t>
      </w:r>
    </w:p>
    <w:p>
      <w:pPr>
        <w:ind w:firstLine="643" w:firstLineChars="200"/>
        <w:rPr>
          <w:color w:val="000000"/>
          <w:sz w:val="24"/>
        </w:rPr>
      </w:pPr>
      <w:bookmarkStart w:id="17" w:name="_Toc1236_WPSOffice_Level1"/>
      <w:bookmarkStart w:id="18" w:name="_Toc20987_WPSOffice_Level1"/>
      <w:bookmarkStart w:id="19" w:name="_Toc3802_WPSOffice_Level1"/>
      <w:r>
        <w:rPr>
          <w:rFonts w:eastAsia="方正黑体简体"/>
          <w:b/>
          <w:bCs/>
          <w:sz w:val="32"/>
          <w:szCs w:val="32"/>
        </w:rPr>
        <w:t>三、调查结果</w:t>
      </w:r>
      <w:bookmarkEnd w:id="17"/>
      <w:bookmarkEnd w:id="18"/>
      <w:bookmarkEnd w:id="19"/>
    </w:p>
    <w:p>
      <w:pPr>
        <w:ind w:firstLine="640" w:firstLineChars="200"/>
        <w:rPr>
          <w:rFonts w:hint="default" w:eastAsia="仿宋_GB2312"/>
          <w:lang w:val="en-US" w:eastAsia="zh-CN"/>
        </w:rPr>
      </w:pPr>
      <w:r>
        <w:rPr>
          <w:rFonts w:hint="eastAsia"/>
          <w:sz w:val="32"/>
          <w:szCs w:val="32"/>
        </w:rPr>
        <w:t>受益</w:t>
      </w:r>
      <w:r>
        <w:rPr>
          <w:rFonts w:hint="eastAsia"/>
          <w:sz w:val="32"/>
          <w:szCs w:val="32"/>
          <w:lang w:val="en-US" w:eastAsia="zh-CN"/>
        </w:rPr>
        <w:t>工作人员</w:t>
      </w:r>
      <w:r>
        <w:rPr>
          <w:rFonts w:hint="eastAsia"/>
          <w:sz w:val="32"/>
          <w:szCs w:val="32"/>
        </w:rPr>
        <w:t>满意度</w:t>
      </w:r>
      <w:r>
        <w:rPr>
          <w:sz w:val="32"/>
          <w:szCs w:val="32"/>
        </w:rPr>
        <w:t>=</w:t>
      </w:r>
      <w:r>
        <w:rPr>
          <w:rFonts w:hint="eastAsia"/>
          <w:sz w:val="32"/>
          <w:szCs w:val="32"/>
          <w:lang w:val="en-US" w:eastAsia="zh-CN"/>
        </w:rPr>
        <w:t>100%</w:t>
      </w:r>
    </w:p>
    <w:p>
      <w:pPr>
        <w:spacing w:line="570" w:lineRule="exact"/>
        <w:ind w:firstLine="640" w:firstLineChars="200"/>
        <w:rPr>
          <w:rFonts w:hint="eastAsia" w:eastAsia="方正仿宋_GBK" w:cs="方正仿宋_GBK"/>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仿宋_GBK">
    <w:panose1 w:val="02000000000000000000"/>
    <w:charset w:val="86"/>
    <w:family w:val="auto"/>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script"/>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方正书宋_GBK">
    <w:panose1 w:val="02000000000000000000"/>
    <w:charset w:val="86"/>
    <w:family w:val="script"/>
    <w:pitch w:val="default"/>
    <w:sig w:usb0="A00002BF" w:usb1="38CF7CFA" w:usb2="00082016" w:usb3="00000000" w:csb0="00040001" w:csb1="00000000"/>
  </w:font>
  <w:font w:name="方正黑体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3BC26"/>
    <w:multiLevelType w:val="singleLevel"/>
    <w:tmpl w:val="3623BC26"/>
    <w:lvl w:ilvl="0" w:tentative="0">
      <w:start w:val="1"/>
      <w:numFmt w:val="decimal"/>
      <w:suff w:val="nothing"/>
      <w:lvlText w:val="（%1）"/>
      <w:lvlJc w:val="left"/>
      <w:pPr>
        <w:ind w:left="407"/>
      </w:pPr>
    </w:lvl>
  </w:abstractNum>
  <w:abstractNum w:abstractNumId="1">
    <w:nsid w:val="37939A59"/>
    <w:multiLevelType w:val="singleLevel"/>
    <w:tmpl w:val="37939A59"/>
    <w:lvl w:ilvl="0" w:tentative="0">
      <w:start w:val="1"/>
      <w:numFmt w:val="decimal"/>
      <w:suff w:val="nothing"/>
      <w:lvlText w:val="（%1）"/>
      <w:lvlJc w:val="left"/>
    </w:lvl>
  </w:abstractNum>
  <w:abstractNum w:abstractNumId="2">
    <w:nsid w:val="38E48546"/>
    <w:multiLevelType w:val="singleLevel"/>
    <w:tmpl w:val="38E48546"/>
    <w:lvl w:ilvl="0" w:tentative="0">
      <w:start w:val="1"/>
      <w:numFmt w:val="decimal"/>
      <w:suff w:val="nothing"/>
      <w:lvlText w:val="（%1）"/>
      <w:lvlJc w:val="left"/>
      <w:pPr>
        <w:ind w:left="197"/>
      </w:pPr>
    </w:lvl>
  </w:abstractNum>
  <w:abstractNum w:abstractNumId="3">
    <w:nsid w:val="4214037F"/>
    <w:multiLevelType w:val="singleLevel"/>
    <w:tmpl w:val="4214037F"/>
    <w:lvl w:ilvl="0" w:tentative="0">
      <w:start w:val="2"/>
      <w:numFmt w:val="decimal"/>
      <w:suff w:val="space"/>
      <w:lvlText w:val="%1."/>
      <w:lvlJc w:val="left"/>
    </w:lvl>
  </w:abstractNum>
  <w:abstractNum w:abstractNumId="4">
    <w:nsid w:val="44330903"/>
    <w:multiLevelType w:val="singleLevel"/>
    <w:tmpl w:val="44330903"/>
    <w:lvl w:ilvl="0" w:tentative="0">
      <w:start w:val="2"/>
      <w:numFmt w:val="chineseCounting"/>
      <w:suff w:val="nothing"/>
      <w:lvlText w:val="（%1）"/>
      <w:lvlJc w:val="left"/>
      <w:pPr>
        <w:ind w:left="-13"/>
      </w:pPr>
      <w:rPr>
        <w:rFonts w:hint="eastAsia"/>
      </w:rPr>
    </w:lvl>
  </w:abstractNum>
  <w:abstractNum w:abstractNumId="5">
    <w:nsid w:val="682271F9"/>
    <w:multiLevelType w:val="singleLevel"/>
    <w:tmpl w:val="682271F9"/>
    <w:lvl w:ilvl="0" w:tentative="0">
      <w:start w:val="4"/>
      <w:numFmt w:val="decimal"/>
      <w:suff w:val="nothing"/>
      <w:lvlText w:val="（%1）"/>
      <w:lvlJc w:val="left"/>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4301"/>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16F7BE9"/>
    <w:rsid w:val="034662D5"/>
    <w:rsid w:val="042E4B35"/>
    <w:rsid w:val="10185555"/>
    <w:rsid w:val="14950532"/>
    <w:rsid w:val="156B4EB9"/>
    <w:rsid w:val="178E045A"/>
    <w:rsid w:val="17C32CDD"/>
    <w:rsid w:val="18576826"/>
    <w:rsid w:val="1B862438"/>
    <w:rsid w:val="23444B4F"/>
    <w:rsid w:val="25006BBB"/>
    <w:rsid w:val="26302A58"/>
    <w:rsid w:val="2A880B33"/>
    <w:rsid w:val="2AE11386"/>
    <w:rsid w:val="2BEB57CC"/>
    <w:rsid w:val="2D4C6AD2"/>
    <w:rsid w:val="2D5A6638"/>
    <w:rsid w:val="340D5924"/>
    <w:rsid w:val="362F585D"/>
    <w:rsid w:val="3B1B1EBF"/>
    <w:rsid w:val="3E40699C"/>
    <w:rsid w:val="41EC1CB5"/>
    <w:rsid w:val="42DA0E48"/>
    <w:rsid w:val="43B04001"/>
    <w:rsid w:val="4609551D"/>
    <w:rsid w:val="4D2606A1"/>
    <w:rsid w:val="4DD42C22"/>
    <w:rsid w:val="4EBE0E9F"/>
    <w:rsid w:val="4FC21553"/>
    <w:rsid w:val="50796DE0"/>
    <w:rsid w:val="57E377FE"/>
    <w:rsid w:val="5958183C"/>
    <w:rsid w:val="5C022802"/>
    <w:rsid w:val="5DA521F6"/>
    <w:rsid w:val="5DA70C36"/>
    <w:rsid w:val="6B6F09CC"/>
    <w:rsid w:val="709657E6"/>
    <w:rsid w:val="716B6B6A"/>
    <w:rsid w:val="73376136"/>
    <w:rsid w:val="7C067E00"/>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4"/>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13">
    <w:name w:val="annotation text"/>
    <w:basedOn w:val="1"/>
    <w:unhideWhenUsed/>
    <w:qFormat/>
    <w:uiPriority w:val="99"/>
    <w:rPr>
      <w:rFonts w:cs="Times New Roman"/>
      <w:kern w:val="0"/>
      <w:sz w:val="20"/>
      <w:szCs w:val="20"/>
    </w:rPr>
  </w:style>
  <w:style w:type="paragraph" w:styleId="14">
    <w:name w:val="Body Text"/>
    <w:basedOn w:val="1"/>
    <w:qFormat/>
    <w:uiPriority w:val="0"/>
    <w:pPr>
      <w:spacing w:after="120"/>
    </w:pPr>
  </w:style>
  <w:style w:type="paragraph" w:styleId="15">
    <w:name w:val="Balloon Text"/>
    <w:basedOn w:val="1"/>
    <w:link w:val="49"/>
    <w:semiHidden/>
    <w:unhideWhenUsed/>
    <w:qFormat/>
    <w:uiPriority w:val="99"/>
    <w:rPr>
      <w:sz w:val="18"/>
      <w:szCs w:val="18"/>
    </w:rPr>
  </w:style>
  <w:style w:type="paragraph" w:styleId="16">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9">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字符"/>
    <w:basedOn w:val="21"/>
    <w:link w:val="3"/>
    <w:qFormat/>
    <w:uiPriority w:val="9"/>
    <w:rPr>
      <w:rFonts w:asciiTheme="majorHAnsi" w:hAnsiTheme="majorHAnsi" w:eastAsiaTheme="majorEastAsia"/>
      <w:b/>
      <w:bCs/>
      <w:kern w:val="32"/>
      <w:sz w:val="32"/>
      <w:szCs w:val="32"/>
    </w:rPr>
  </w:style>
  <w:style w:type="character" w:customStyle="1" w:styleId="25">
    <w:name w:val="标题 2 字符"/>
    <w:basedOn w:val="21"/>
    <w:link w:val="2"/>
    <w:semiHidden/>
    <w:qFormat/>
    <w:uiPriority w:val="9"/>
    <w:rPr>
      <w:rFonts w:asciiTheme="majorHAnsi" w:hAnsiTheme="majorHAnsi" w:eastAsiaTheme="majorEastAsia"/>
      <w:b/>
      <w:bCs/>
      <w:i/>
      <w:iCs/>
      <w:sz w:val="28"/>
      <w:szCs w:val="28"/>
    </w:rPr>
  </w:style>
  <w:style w:type="character" w:customStyle="1" w:styleId="26">
    <w:name w:val="标题 3 字符"/>
    <w:basedOn w:val="21"/>
    <w:link w:val="6"/>
    <w:semiHidden/>
    <w:qFormat/>
    <w:uiPriority w:val="9"/>
    <w:rPr>
      <w:rFonts w:asciiTheme="majorHAnsi" w:hAnsiTheme="majorHAnsi" w:eastAsiaTheme="majorEastAsia"/>
      <w:b/>
      <w:bCs/>
      <w:sz w:val="26"/>
      <w:szCs w:val="26"/>
    </w:rPr>
  </w:style>
  <w:style w:type="character" w:customStyle="1" w:styleId="27">
    <w:name w:val="标题 4 字符"/>
    <w:basedOn w:val="21"/>
    <w:link w:val="7"/>
    <w:qFormat/>
    <w:uiPriority w:val="9"/>
    <w:rPr>
      <w:b/>
      <w:bCs/>
      <w:sz w:val="28"/>
      <w:szCs w:val="28"/>
    </w:rPr>
  </w:style>
  <w:style w:type="character" w:customStyle="1" w:styleId="28">
    <w:name w:val="标题 5 字符"/>
    <w:basedOn w:val="21"/>
    <w:link w:val="8"/>
    <w:semiHidden/>
    <w:qFormat/>
    <w:uiPriority w:val="9"/>
    <w:rPr>
      <w:b/>
      <w:bCs/>
      <w:i/>
      <w:iCs/>
      <w:sz w:val="26"/>
      <w:szCs w:val="26"/>
    </w:rPr>
  </w:style>
  <w:style w:type="character" w:customStyle="1" w:styleId="29">
    <w:name w:val="标题 6 字符"/>
    <w:basedOn w:val="21"/>
    <w:link w:val="9"/>
    <w:semiHidden/>
    <w:qFormat/>
    <w:uiPriority w:val="9"/>
    <w:rPr>
      <w:b/>
      <w:bCs/>
    </w:rPr>
  </w:style>
  <w:style w:type="character" w:customStyle="1" w:styleId="30">
    <w:name w:val="标题 7 字符"/>
    <w:basedOn w:val="21"/>
    <w:link w:val="10"/>
    <w:semiHidden/>
    <w:qFormat/>
    <w:uiPriority w:val="9"/>
    <w:rPr>
      <w:sz w:val="24"/>
      <w:szCs w:val="24"/>
    </w:rPr>
  </w:style>
  <w:style w:type="character" w:customStyle="1" w:styleId="31">
    <w:name w:val="标题 8 字符"/>
    <w:basedOn w:val="21"/>
    <w:link w:val="11"/>
    <w:semiHidden/>
    <w:qFormat/>
    <w:uiPriority w:val="9"/>
    <w:rPr>
      <w:i/>
      <w:iCs/>
      <w:sz w:val="24"/>
      <w:szCs w:val="24"/>
    </w:rPr>
  </w:style>
  <w:style w:type="character" w:customStyle="1" w:styleId="32">
    <w:name w:val="标题 9 字符"/>
    <w:basedOn w:val="21"/>
    <w:link w:val="12"/>
    <w:semiHidden/>
    <w:qFormat/>
    <w:uiPriority w:val="9"/>
    <w:rPr>
      <w:rFonts w:asciiTheme="majorHAnsi" w:hAnsiTheme="majorHAnsi" w:eastAsiaTheme="majorEastAsia"/>
    </w:rPr>
  </w:style>
  <w:style w:type="character" w:customStyle="1" w:styleId="33">
    <w:name w:val="标题 字符"/>
    <w:basedOn w:val="21"/>
    <w:link w:val="19"/>
    <w:qFormat/>
    <w:uiPriority w:val="10"/>
    <w:rPr>
      <w:rFonts w:asciiTheme="majorHAnsi" w:hAnsiTheme="majorHAnsi" w:eastAsiaTheme="majorEastAsia"/>
      <w:b/>
      <w:bCs/>
      <w:kern w:val="28"/>
      <w:sz w:val="32"/>
      <w:szCs w:val="32"/>
    </w:rPr>
  </w:style>
  <w:style w:type="character" w:customStyle="1" w:styleId="34">
    <w:name w:val="副标题 字符"/>
    <w:basedOn w:val="21"/>
    <w:link w:val="18"/>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字符"/>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字符"/>
    <w:basedOn w:val="21"/>
    <w:link w:val="39"/>
    <w:qFormat/>
    <w:uiPriority w:val="30"/>
    <w:rPr>
      <w:b/>
      <w:i/>
      <w:sz w:val="24"/>
    </w:rPr>
  </w:style>
  <w:style w:type="character" w:customStyle="1" w:styleId="41">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3"/>
    <w:next w:val="1"/>
    <w:semiHidden/>
    <w:unhideWhenUsed/>
    <w:qFormat/>
    <w:uiPriority w:val="39"/>
    <w:pPr>
      <w:outlineLvl w:val="9"/>
    </w:pPr>
    <w:rPr>
      <w:lang w:eastAsia="en-US" w:bidi="en-US"/>
    </w:rPr>
  </w:style>
  <w:style w:type="character" w:customStyle="1" w:styleId="47">
    <w:name w:val="页眉 字符"/>
    <w:basedOn w:val="21"/>
    <w:link w:val="17"/>
    <w:qFormat/>
    <w:uiPriority w:val="99"/>
    <w:rPr>
      <w:rFonts w:ascii="Calibri" w:hAnsi="Calibri" w:eastAsia="宋体"/>
      <w:kern w:val="2"/>
      <w:sz w:val="18"/>
      <w:szCs w:val="18"/>
    </w:rPr>
  </w:style>
  <w:style w:type="character" w:customStyle="1" w:styleId="48">
    <w:name w:val="页脚 字符"/>
    <w:basedOn w:val="21"/>
    <w:link w:val="16"/>
    <w:qFormat/>
    <w:uiPriority w:val="99"/>
    <w:rPr>
      <w:rFonts w:ascii="Calibri" w:hAnsi="Calibri" w:eastAsia="宋体"/>
      <w:kern w:val="2"/>
      <w:sz w:val="18"/>
      <w:szCs w:val="18"/>
    </w:rPr>
  </w:style>
  <w:style w:type="character" w:customStyle="1" w:styleId="49">
    <w:name w:val="批注框文本 字符"/>
    <w:basedOn w:val="21"/>
    <w:link w:val="15"/>
    <w:semiHidden/>
    <w:qFormat/>
    <w:uiPriority w:val="99"/>
    <w:rPr>
      <w:rFonts w:ascii="Times New Roman" w:hAnsi="Times New Roman" w:eastAsia="宋体"/>
      <w:kern w:val="2"/>
      <w:sz w:val="18"/>
      <w:szCs w:val="18"/>
    </w:rPr>
  </w:style>
  <w:style w:type="paragraph" w:customStyle="1" w:styleId="50">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51">
    <w:name w:val="Body text|1"/>
    <w:basedOn w:val="1"/>
    <w:qFormat/>
    <w:uiPriority w:val="0"/>
    <w:pPr>
      <w:spacing w:line="420" w:lineRule="auto"/>
      <w:ind w:firstLine="400"/>
    </w:pPr>
    <w:rPr>
      <w:rFonts w:ascii="宋体" w:hAnsi="宋体" w:eastAsia="宋体" w:cs="宋体"/>
      <w:szCs w:val="30"/>
      <w:lang w:val="zh-TW" w:eastAsia="zh-TW" w:bidi="zh-TW"/>
    </w:rPr>
  </w:style>
  <w:style w:type="paragraph" w:customStyle="1" w:styleId="52">
    <w:name w:val="闻政-正文二级标题"/>
    <w:basedOn w:val="2"/>
    <w:next w:val="50"/>
    <w:qFormat/>
    <w:uiPriority w:val="3"/>
    <w:pPr>
      <w:spacing w:before="120" w:after="60" w:line="500" w:lineRule="exact"/>
      <w:ind w:left="200" w:leftChars="200" w:firstLine="0" w:firstLineChars="0"/>
    </w:pPr>
    <w:rPr>
      <w:rFonts w:ascii="Times New Roman" w:hAnsi="Times New Roman"/>
      <w:sz w:val="28"/>
    </w:rPr>
  </w:style>
  <w:style w:type="paragraph" w:customStyle="1" w:styleId="53">
    <w:name w:val="闻政-正文一级标题"/>
    <w:basedOn w:val="6"/>
    <w:next w:val="50"/>
    <w:qFormat/>
    <w:uiPriority w:val="3"/>
    <w:pPr>
      <w:spacing w:before="120" w:after="60" w:line="500" w:lineRule="exact"/>
      <w:ind w:firstLine="0" w:firstLineChars="0"/>
      <w:outlineLvl w:val="0"/>
    </w:pPr>
    <w:rPr>
      <w:rFonts w:ascii="黑体" w:hAnsi="黑体" w:eastAsia="黑体"/>
      <w:sz w:val="32"/>
    </w:rPr>
  </w:style>
  <w:style w:type="character" w:customStyle="1" w:styleId="54">
    <w:name w:val="font21"/>
    <w:uiPriority w:val="0"/>
    <w:rPr>
      <w:rFonts w:hint="default" w:ascii="Times New Roman" w:hAnsi="Times New Roman" w:cs="Times New Roman"/>
      <w:color w:val="000000"/>
      <w:sz w:val="24"/>
      <w:szCs w:val="24"/>
      <w:u w:val="none"/>
    </w:rPr>
  </w:style>
  <w:style w:type="character" w:customStyle="1" w:styleId="55">
    <w:name w:val="font11"/>
    <w:qFormat/>
    <w:uiPriority w:val="0"/>
    <w:rPr>
      <w:rFonts w:hint="eastAsia" w:ascii="方正仿宋_GBK" w:hAnsi="方正仿宋_GBK" w:eastAsia="方正仿宋_GBK" w:cs="方正仿宋_GBK"/>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103</Words>
  <Characters>593</Characters>
  <Lines>4</Lines>
  <Paragraphs>1</Paragraphs>
  <TotalTime>11</TotalTime>
  <ScaleCrop>false</ScaleCrop>
  <LinksUpToDate>false</LinksUpToDate>
  <CharactersWithSpaces>695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2024-04-15T09:35:48Z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B2EA7016946742F29F6179AB652E0BB8</vt:lpwstr>
  </property>
</Properties>
</file>