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年度新疆喀什地区叶城县畜牧兽医局部门决算公开说明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b/>
          <w:bCs/>
          <w:sz w:val="32"/>
          <w:szCs w:val="32"/>
        </w:rPr>
      </w:pPr>
      <w:r>
        <w:rPr>
          <w:rFonts w:hint="eastAsia" w:ascii="黑体" w:hAnsi="黑体" w:eastAsia="黑体" w:cs="黑体"/>
          <w:b/>
          <w:bCs/>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hint="eastAsia" w:ascii="仿宋_GB2312" w:eastAsia="仿宋_GB2312" w:cs="仿宋_GB2312"/>
          <w:sz w:val="32"/>
          <w:szCs w:val="32"/>
        </w:rPr>
        <w:t>负责全县畜牧业技术推广，草原改良，畜牧业资源保护，畜牧业监督，畜牧业质量监督，畜牧业标准化管理，畜牧业项目管理，畜牧业许可管理，畜牧兽医器械产品登记，畜牧兽医器械产品进出口登记，畜禽品登记等工作。</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从决算单位构成看，新疆喀什地区叶城县畜牧兽医局部门决算包括：新疆喀什地区叶城县畜牧兽医局部门本级决算、所属单位决算等。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纳入新疆喀什地区叶城县畜牧兽医局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jc w:val="left"/>
            </w:pPr>
            <w:r>
              <w:rPr>
                <w:rFonts w:hint="eastAsia" w:ascii="仿宋_GB2312" w:eastAsia="仿宋_GB2312" w:cs="仿宋_GB2312"/>
                <w:position w:val="-1"/>
                <w:sz w:val="32"/>
                <w:szCs w:val="32"/>
              </w:rPr>
              <w:t>新疆喀什地区叶城县畜牧兽医局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12,719.01</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8,638.36</w:t>
      </w:r>
      <w:r>
        <w:rPr>
          <w:rFonts w:hint="eastAsia" w:ascii="仿宋_GB2312" w:eastAsia="仿宋_GB2312" w:cs="仿宋_GB2312"/>
          <w:sz w:val="32"/>
          <w:szCs w:val="32"/>
        </w:rPr>
        <w:t>万元，增长</w:t>
      </w:r>
      <w:r>
        <w:rPr>
          <w:rFonts w:ascii="仿宋_GB2312" w:eastAsia="仿宋_GB2312" w:cs="仿宋_GB2312"/>
          <w:sz w:val="32"/>
          <w:szCs w:val="32"/>
        </w:rPr>
        <w:t>211.69%</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本年新增项目资金，在职人员基本工资、艰苦地区补贴增加，人员正常晋升；</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12,719.01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8,607.16</w:t>
      </w:r>
      <w:r>
        <w:rPr>
          <w:rFonts w:hint="eastAsia" w:ascii="仿宋_GB2312" w:eastAsia="仿宋_GB2312" w:cs="仿宋_GB2312"/>
          <w:sz w:val="32"/>
          <w:szCs w:val="32"/>
        </w:rPr>
        <w:t>万元，增长</w:t>
      </w:r>
      <w:r>
        <w:rPr>
          <w:rFonts w:ascii="仿宋_GB2312" w:eastAsia="仿宋_GB2312" w:cs="仿宋_GB2312"/>
          <w:sz w:val="32"/>
          <w:szCs w:val="32"/>
        </w:rPr>
        <w:t>209.33%</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本年新增项目资金，在职人员基本工资、艰苦地区补贴增加，人员正常晋升；</w:t>
      </w:r>
      <w:bookmarkEnd w:id="7"/>
      <w:bookmarkStart w:id="8" w:name="OLE_LINK54"/>
      <w:r>
        <w:rPr>
          <w:rFonts w:hint="eastAsia" w:ascii="仿宋_GB2312" w:eastAsia="仿宋_GB2312" w:cs="仿宋_GB2312"/>
          <w:sz w:val="32"/>
          <w:szCs w:val="32"/>
        </w:rPr>
        <w:t>结余</w:t>
      </w:r>
      <w:r>
        <w:rPr>
          <w:rFonts w:ascii="仿宋_GB2312" w:eastAsia="仿宋_GB2312" w:cs="仿宋_GB2312"/>
          <w:sz w:val="32"/>
          <w:szCs w:val="32"/>
        </w:rPr>
        <w:t>0</w:t>
      </w:r>
      <w:r>
        <w:rPr>
          <w:rFonts w:hint="eastAsia" w:ascii="仿宋_GB2312" w:eastAsia="仿宋_GB2312" w:cs="仿宋_GB2312"/>
          <w:sz w:val="32"/>
          <w:szCs w:val="32"/>
        </w:rPr>
        <w:t>万元，与上年相比，增加0万元，增长0%，增加主要原因及：无结余。</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12,719.01</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9,554.21</w:t>
      </w:r>
      <w:r>
        <w:rPr>
          <w:rFonts w:hint="eastAsia" w:ascii="仿宋_GB2312" w:eastAsia="仿宋_GB2312" w:cs="仿宋_GB2312"/>
          <w:color w:val="000000"/>
          <w:sz w:val="32"/>
          <w:szCs w:val="32"/>
        </w:rPr>
        <w:t>万元，占</w:t>
      </w:r>
      <w:r>
        <w:rPr>
          <w:rFonts w:ascii="仿宋_GB2312" w:eastAsia="仿宋_GB2312" w:cs="仿宋_GB2312"/>
          <w:sz w:val="32"/>
          <w:szCs w:val="32"/>
        </w:rPr>
        <w:t>75.12%</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3,164.8</w:t>
      </w:r>
      <w:r>
        <w:rPr>
          <w:rFonts w:hint="eastAsia" w:ascii="仿宋_GB2312" w:eastAsia="仿宋_GB2312" w:cs="仿宋_GB2312"/>
          <w:color w:val="000000"/>
          <w:sz w:val="32"/>
          <w:szCs w:val="32"/>
        </w:rPr>
        <w:t>万元，占</w:t>
      </w:r>
      <w:r>
        <w:rPr>
          <w:rFonts w:ascii="仿宋_GB2312" w:eastAsia="仿宋_GB2312" w:cs="仿宋_GB2312"/>
          <w:sz w:val="32"/>
          <w:szCs w:val="32"/>
        </w:rPr>
        <w:t>24.88%</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363.91</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12,719.01</w:t>
      </w:r>
      <w:r>
        <w:rPr>
          <w:rFonts w:hint="eastAsia" w:ascii="仿宋_GB2312" w:eastAsia="仿宋_GB2312" w:cs="仿宋_GB2312"/>
          <w:sz w:val="32"/>
          <w:szCs w:val="32"/>
        </w:rPr>
        <w:t>万元，预决算差异率</w:t>
      </w:r>
      <w:r>
        <w:rPr>
          <w:rFonts w:ascii="仿宋_GB2312" w:eastAsia="仿宋_GB2312" w:cs="仿宋_GB2312"/>
          <w:sz w:val="32"/>
          <w:szCs w:val="32"/>
        </w:rPr>
        <w:t>3395.1%</w:t>
      </w:r>
      <w:r>
        <w:rPr>
          <w:rFonts w:hint="eastAsia" w:ascii="仿宋_GB2312" w:eastAsia="仿宋_GB2312" w:cs="仿宋_GB2312"/>
          <w:sz w:val="32"/>
          <w:szCs w:val="32"/>
        </w:rPr>
        <w:t>，差异主要原因是本年新增项目资金，在职人员基本工资、艰苦地区补贴增加，人员正常晋升。</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12,719.01</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341.33</w:t>
      </w:r>
      <w:r>
        <w:rPr>
          <w:rFonts w:hint="eastAsia" w:ascii="仿宋_GB2312" w:eastAsia="仿宋_GB2312" w:cs="仿宋_GB2312"/>
          <w:color w:val="000000"/>
          <w:sz w:val="32"/>
          <w:szCs w:val="32"/>
        </w:rPr>
        <w:t>万元，占</w:t>
      </w:r>
      <w:r>
        <w:rPr>
          <w:rFonts w:ascii="仿宋_GB2312" w:eastAsia="仿宋_GB2312" w:cs="仿宋_GB2312"/>
          <w:sz w:val="32"/>
          <w:szCs w:val="32"/>
        </w:rPr>
        <w:t>2.68%</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12,377.68</w:t>
      </w:r>
      <w:r>
        <w:rPr>
          <w:rFonts w:hint="eastAsia" w:ascii="仿宋_GB2312" w:eastAsia="仿宋_GB2312" w:cs="仿宋_GB2312"/>
          <w:color w:val="000000"/>
          <w:sz w:val="32"/>
          <w:szCs w:val="32"/>
        </w:rPr>
        <w:t>万元，占</w:t>
      </w:r>
      <w:r>
        <w:rPr>
          <w:rFonts w:ascii="仿宋_GB2312" w:eastAsia="仿宋_GB2312" w:cs="仿宋_GB2312"/>
          <w:sz w:val="32"/>
          <w:szCs w:val="32"/>
        </w:rPr>
        <w:t>97.32%</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363.91</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12,719.01</w:t>
      </w:r>
      <w:r>
        <w:rPr>
          <w:rFonts w:hint="eastAsia" w:ascii="仿宋_GB2312" w:eastAsia="仿宋_GB2312" w:cs="仿宋_GB2312"/>
          <w:sz w:val="32"/>
          <w:szCs w:val="32"/>
        </w:rPr>
        <w:t>万元，预决算差异率</w:t>
      </w:r>
      <w:r>
        <w:rPr>
          <w:rFonts w:ascii="仿宋_GB2312" w:eastAsia="仿宋_GB2312" w:cs="仿宋_GB2312"/>
          <w:sz w:val="32"/>
          <w:szCs w:val="32"/>
        </w:rPr>
        <w:t>3395.1%</w:t>
      </w:r>
      <w:r>
        <w:rPr>
          <w:rFonts w:hint="eastAsia" w:ascii="仿宋_GB2312" w:eastAsia="仿宋_GB2312" w:cs="仿宋_GB2312"/>
          <w:sz w:val="32"/>
          <w:szCs w:val="32"/>
        </w:rPr>
        <w:t>，差异主要原因是本年新增项目资金，在职人员基本工资、艰苦地区补贴增加，人员正常晋升。</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9,554.21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7,546.16</w:t>
      </w:r>
      <w:r>
        <w:rPr>
          <w:rFonts w:hint="eastAsia" w:ascii="仿宋_GB2312" w:eastAsia="仿宋_GB2312" w:cs="仿宋_GB2312"/>
          <w:sz w:val="32"/>
          <w:szCs w:val="32"/>
        </w:rPr>
        <w:t>万元，增长</w:t>
      </w:r>
      <w:r>
        <w:rPr>
          <w:rFonts w:ascii="仿宋_GB2312" w:eastAsia="仿宋_GB2312" w:cs="仿宋_GB2312"/>
          <w:sz w:val="32"/>
          <w:szCs w:val="32"/>
        </w:rPr>
        <w:t>375.8%</w:t>
      </w:r>
      <w:r>
        <w:rPr>
          <w:rFonts w:hint="eastAsia" w:ascii="仿宋_GB2312" w:eastAsia="仿宋_GB2312" w:cs="仿宋_GB2312"/>
          <w:sz w:val="32"/>
          <w:szCs w:val="32"/>
        </w:rPr>
        <w:t>，增加的主要原因是：本年新增项目资金，在职人员基本工资、艰苦地区补贴增加，人员正常晋升。</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9,554.21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7,514.96</w:t>
      </w:r>
      <w:r>
        <w:rPr>
          <w:rFonts w:hint="eastAsia" w:ascii="仿宋_GB2312" w:eastAsia="仿宋_GB2312" w:cs="仿宋_GB2312"/>
          <w:sz w:val="32"/>
          <w:szCs w:val="32"/>
        </w:rPr>
        <w:t>万元，增长</w:t>
      </w:r>
      <w:r>
        <w:rPr>
          <w:rFonts w:ascii="仿宋_GB2312" w:eastAsia="仿宋_GB2312" w:cs="仿宋_GB2312"/>
          <w:sz w:val="32"/>
          <w:szCs w:val="32"/>
        </w:rPr>
        <w:t>368.52%</w:t>
      </w:r>
      <w:r>
        <w:rPr>
          <w:rFonts w:hint="eastAsia" w:ascii="仿宋_GB2312" w:eastAsia="仿宋_GB2312" w:cs="仿宋_GB2312"/>
          <w:sz w:val="32"/>
          <w:szCs w:val="32"/>
        </w:rPr>
        <w:t>，增加的主要原因是：本年新增项目资金，在职人员基本工资、艰苦地区补贴增加，人员正常晋升。</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341.33</w:t>
      </w:r>
      <w:r>
        <w:rPr>
          <w:rFonts w:hint="eastAsia" w:ascii="仿宋_GB2312" w:eastAsia="仿宋_GB2312" w:cs="仿宋_GB2312"/>
          <w:color w:val="000000"/>
          <w:sz w:val="32"/>
          <w:szCs w:val="32"/>
        </w:rPr>
        <w:t>万元，项目支出</w:t>
      </w:r>
      <w:r>
        <w:rPr>
          <w:rFonts w:ascii="仿宋_GB2312" w:eastAsia="仿宋_GB2312" w:cs="仿宋_GB2312"/>
          <w:sz w:val="32"/>
          <w:szCs w:val="32"/>
        </w:rPr>
        <w:t>9,212.88</w:t>
      </w:r>
      <w:r>
        <w:rPr>
          <w:rFonts w:hint="eastAsia" w:ascii="仿宋_GB2312" w:eastAsia="仿宋_GB2312" w:cs="仿宋_GB2312"/>
          <w:color w:val="000000"/>
          <w:sz w:val="32"/>
          <w:szCs w:val="32"/>
        </w:rPr>
        <w:t>万元。</w:t>
      </w:r>
      <w:bookmarkEnd w:id="29"/>
      <w:bookmarkStart w:id="31" w:name="OLE_LINK16"/>
      <w:bookmarkStart w:id="32" w:name="OLE_LINK62"/>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，增加主要原因是：无结转结余。</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363.91</w:t>
      </w:r>
      <w:r>
        <w:rPr>
          <w:rFonts w:hint="eastAsia" w:ascii="仿宋_GB2312" w:eastAsia="仿宋_GB2312" w:cs="仿宋_GB2312"/>
          <w:color w:val="000000"/>
          <w:sz w:val="32"/>
          <w:szCs w:val="32"/>
        </w:rPr>
        <w:t>万元，决算数</w:t>
      </w:r>
      <w:r>
        <w:rPr>
          <w:rFonts w:ascii="仿宋_GB2312" w:eastAsia="仿宋_GB2312" w:cs="仿宋_GB2312"/>
          <w:sz w:val="32"/>
          <w:szCs w:val="32"/>
        </w:rPr>
        <w:t>9,554.21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2525.43%</w:t>
      </w:r>
      <w:r>
        <w:rPr>
          <w:rFonts w:hint="eastAsia" w:ascii="仿宋_GB2312" w:eastAsia="仿宋_GB2312" w:cs="仿宋_GB2312"/>
          <w:color w:val="000000"/>
          <w:sz w:val="32"/>
          <w:szCs w:val="32"/>
        </w:rPr>
        <w:t>，差异主要原因是本年新增项目资金，在职人员基本工资、艰苦地区补贴增加，人员正常晋升。</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363.91</w:t>
      </w:r>
      <w:r>
        <w:rPr>
          <w:rFonts w:hint="eastAsia" w:ascii="仿宋_GB2312" w:eastAsia="仿宋_GB2312" w:cs="仿宋_GB2312"/>
          <w:color w:val="000000"/>
          <w:sz w:val="32"/>
          <w:szCs w:val="32"/>
        </w:rPr>
        <w:t>万元，决算数</w:t>
      </w:r>
      <w:r>
        <w:rPr>
          <w:rFonts w:ascii="仿宋_GB2312" w:eastAsia="仿宋_GB2312" w:cs="仿宋_GB2312"/>
          <w:sz w:val="32"/>
          <w:szCs w:val="32"/>
        </w:rPr>
        <w:t>9,554.21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2525.43%</w:t>
      </w:r>
      <w:r>
        <w:rPr>
          <w:rFonts w:hint="eastAsia" w:ascii="仿宋_GB2312" w:eastAsia="仿宋_GB2312" w:cs="仿宋_GB2312"/>
          <w:color w:val="000000"/>
          <w:sz w:val="32"/>
          <w:szCs w:val="32"/>
        </w:rPr>
        <w:t>，差异主要原因是本年新增项目资金，在职人员基本工资、艰苦地区补贴增加，人员正常晋升。</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9,554.21</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7,546.16</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375.8%</w:t>
      </w:r>
      <w:r>
        <w:rPr>
          <w:rFonts w:hint="eastAsia" w:ascii="仿宋_GB2312" w:eastAsia="仿宋_GB2312" w:cs="仿宋_GB2312"/>
          <w:color w:val="000000"/>
          <w:sz w:val="32"/>
          <w:szCs w:val="32"/>
        </w:rPr>
        <w:t>，增加的主要原因是：本年新增项目资金，在职人员基本工资、艰苦地区补贴增加，人员正常晋升。</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9,554.21</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7,514.96</w:t>
      </w:r>
      <w:r>
        <w:rPr>
          <w:rFonts w:hint="eastAsia" w:ascii="仿宋_GB2312" w:eastAsia="仿宋_GB2312" w:cs="仿宋_GB2312"/>
          <w:sz w:val="32"/>
          <w:szCs w:val="32"/>
        </w:rPr>
        <w:t>万元，增长</w:t>
      </w:r>
      <w:r>
        <w:rPr>
          <w:rFonts w:ascii="仿宋_GB2312" w:eastAsia="仿宋_GB2312" w:cs="仿宋_GB2312"/>
          <w:sz w:val="32"/>
          <w:szCs w:val="32"/>
        </w:rPr>
        <w:t>368.52%</w:t>
      </w:r>
      <w:r>
        <w:rPr>
          <w:rFonts w:hint="eastAsia" w:ascii="仿宋_GB2312" w:eastAsia="仿宋_GB2312" w:cs="仿宋_GB2312"/>
          <w:sz w:val="32"/>
          <w:szCs w:val="32"/>
        </w:rPr>
        <w:t>，增加的主要原因是：本年新增项目资金，在职人员基本工资、艰苦地区补贴增加，人员正常晋升。</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17.08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城乡社区支出</w:t>
      </w:r>
      <w:r>
        <w:rPr>
          <w:rFonts w:ascii="仿宋_GB2312" w:eastAsia="仿宋_GB2312" w:cs="仿宋_GB2312"/>
          <w:sz w:val="32"/>
          <w:szCs w:val="32"/>
        </w:rPr>
        <w:t>4,083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4,778.6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商业服务业等支出</w:t>
      </w:r>
      <w:r>
        <w:rPr>
          <w:rFonts w:ascii="仿宋_GB2312" w:eastAsia="仿宋_GB2312" w:cs="仿宋_GB2312"/>
          <w:sz w:val="32"/>
          <w:szCs w:val="32"/>
        </w:rPr>
        <w:t>647.16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28.37</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261.67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17.8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1,006.94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资本性支出（基本建设）</w:t>
      </w:r>
      <w:r>
        <w:rPr>
          <w:rFonts w:ascii="仿宋_GB2312" w:eastAsia="仿宋_GB2312" w:cs="仿宋_GB2312"/>
          <w:sz w:val="32"/>
          <w:szCs w:val="32"/>
        </w:rPr>
        <w:t>4,213.68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4,054.12</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363.91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9,554.21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2525.43%</w:t>
      </w:r>
      <w:r>
        <w:rPr>
          <w:rFonts w:hint="eastAsia" w:ascii="仿宋_GB2312" w:eastAsia="仿宋_GB2312" w:cs="仿宋_GB2312"/>
          <w:color w:val="000000"/>
          <w:sz w:val="32"/>
          <w:szCs w:val="32"/>
        </w:rPr>
        <w:t>，差异主要原因是本年新增项目资金，在职人员基本工资、艰苦地区补贴增加，人员正常晋升。</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363.91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9,554.21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2525.43%</w:t>
      </w:r>
      <w:r>
        <w:rPr>
          <w:rFonts w:hint="eastAsia" w:ascii="仿宋_GB2312" w:eastAsia="仿宋_GB2312" w:cs="仿宋_GB2312"/>
          <w:color w:val="000000"/>
          <w:sz w:val="32"/>
          <w:szCs w:val="32"/>
        </w:rPr>
        <w:t>，差异主要原因是本年新增项目资金，在职人员基本工资、艰苦地区补贴增加，人员正常晋升。</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w:t>
      </w:r>
      <w:r>
        <w:rPr>
          <w:rFonts w:hint="eastAsia" w:ascii="仿宋_GB2312" w:eastAsia="仿宋_GB2312" w:cs="仿宋_GB2312"/>
          <w:color w:val="000000"/>
          <w:sz w:val="32"/>
          <w:szCs w:val="32"/>
        </w:rPr>
        <w:t>政府性基金预算财政拨款收入</w:t>
      </w:r>
      <w:r>
        <w:rPr>
          <w:rFonts w:hint="eastAsia" w:ascii="仿宋_GB2312" w:eastAsia="仿宋_GB2312" w:cs="仿宋_GB2312"/>
          <w:sz w:val="32"/>
          <w:szCs w:val="32"/>
        </w:rPr>
        <w:t>。</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仿宋_GB2312" w:eastAsia="仿宋_GB2312" w:cs="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，差异主要原因是无差异率。</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，差异主要原因是无差异率。</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1.85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2.98</w:t>
      </w:r>
      <w:r>
        <w:rPr>
          <w:rFonts w:hint="eastAsia" w:ascii="仿宋_GB2312" w:eastAsia="仿宋_GB2312" w:cs="仿宋_GB2312"/>
          <w:sz w:val="32"/>
          <w:szCs w:val="32"/>
        </w:rPr>
        <w:t>万元，下降</w:t>
      </w:r>
      <w:r>
        <w:rPr>
          <w:rFonts w:ascii="仿宋_GB2312" w:eastAsia="仿宋_GB2312" w:cs="仿宋_GB2312"/>
          <w:sz w:val="32"/>
          <w:szCs w:val="32"/>
        </w:rPr>
        <w:t>61.7%</w:t>
      </w:r>
      <w:r>
        <w:rPr>
          <w:rFonts w:hint="eastAsia" w:ascii="仿宋_GB2312" w:eastAsia="仿宋_GB2312" w:cs="仿宋_GB2312"/>
          <w:sz w:val="32"/>
          <w:szCs w:val="32"/>
        </w:rPr>
        <w:t>，减少的主要原因是：</w:t>
      </w:r>
      <w:bookmarkEnd w:id="56"/>
      <w:bookmarkStart w:id="58" w:name="OLE_LINK75"/>
      <w:r>
        <w:rPr>
          <w:rFonts w:hint="eastAsia" w:ascii="仿宋_GB2312" w:eastAsia="仿宋_GB2312" w:cs="仿宋_GB2312"/>
          <w:sz w:val="32"/>
          <w:szCs w:val="32"/>
        </w:rPr>
        <w:t>本单位认真贯彻落实中央和自治区厉行节约的各项规定，严格控制和降低行政运行成本，大力压缩“三公”经费支出规模。</w:t>
      </w:r>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End w:id="58"/>
      <w:bookmarkStart w:id="60" w:name="OLE_LINK31"/>
      <w:bookmarkStart w:id="61" w:name="OLE_LINK76"/>
      <w:r>
        <w:rPr>
          <w:rFonts w:hint="eastAsia" w:ascii="仿宋_GB2312" w:eastAsia="仿宋_GB2312" w:cs="仿宋_GB2312"/>
          <w:sz w:val="32"/>
          <w:szCs w:val="32"/>
        </w:rPr>
        <w:t>比上年增加0万元，增长0%，增加的原因是：本单位今年无出国考察、培训等安排；</w:t>
      </w:r>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1.85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2.56</w:t>
      </w:r>
      <w:r>
        <w:rPr>
          <w:rFonts w:hint="eastAsia" w:ascii="仿宋_GB2312" w:eastAsia="仿宋_GB2312" w:cs="仿宋_GB2312"/>
          <w:sz w:val="32"/>
          <w:szCs w:val="32"/>
        </w:rPr>
        <w:t>万元，下降</w:t>
      </w:r>
      <w:r>
        <w:rPr>
          <w:rFonts w:ascii="仿宋_GB2312" w:eastAsia="仿宋_GB2312" w:cs="仿宋_GB2312"/>
          <w:sz w:val="32"/>
          <w:szCs w:val="32"/>
        </w:rPr>
        <w:t>58.05%</w:t>
      </w:r>
      <w:r>
        <w:rPr>
          <w:rFonts w:hint="eastAsia" w:ascii="仿宋_GB2312" w:eastAsia="仿宋_GB2312" w:cs="仿宋_GB2312"/>
          <w:sz w:val="32"/>
          <w:szCs w:val="32"/>
        </w:rPr>
        <w:t>，减少的主要原因是：</w:t>
      </w:r>
      <w:bookmarkEnd w:id="61"/>
      <w:bookmarkStart w:id="62" w:name="OLE_LINK32"/>
      <w:bookmarkStart w:id="63" w:name="OLE_LINK77"/>
      <w:bookmarkStart w:id="64" w:name="OLE_LINK78"/>
      <w:r>
        <w:rPr>
          <w:rFonts w:hint="eastAsia" w:ascii="仿宋_GB2312" w:eastAsia="仿宋_GB2312" w:cs="仿宋_GB2312"/>
          <w:sz w:val="32"/>
          <w:szCs w:val="32"/>
        </w:rPr>
        <w:t>严把车辆管控关，严格遵守公务车辆配置标准和管理制度，减少使用高耗油车辆，严禁公车私用；</w:t>
      </w:r>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0.42</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w:t>
      </w:r>
      <w:bookmarkEnd w:id="63"/>
      <w:bookmarkEnd w:id="64"/>
      <w:r>
        <w:rPr>
          <w:rFonts w:hint="eastAsia" w:ascii="仿宋_GB2312" w:eastAsia="仿宋_GB2312" w:cs="仿宋_GB2312"/>
          <w:sz w:val="32"/>
          <w:szCs w:val="32"/>
        </w:rPr>
        <w:t>单位严把监督检查关，对接待费严格控制，减少一切不必要的公务接待开支。</w:t>
      </w:r>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sz w:val="32"/>
          <w:szCs w:val="32"/>
        </w:rPr>
      </w:pPr>
      <w:bookmarkStart w:id="65" w:name="OLE_LINK80"/>
      <w:bookmarkStart w:id="66" w:name="OLE_LINK79"/>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新疆喀什地区叶城县畜牧兽医局</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w:t>
      </w:r>
      <w:r>
        <w:rPr>
          <w:rFonts w:hint="eastAsia" w:ascii="仿宋_GB2312" w:eastAsia="仿宋_GB2312" w:cs="仿宋_GB2312"/>
          <w:sz w:val="32"/>
          <w:szCs w:val="32"/>
        </w:rPr>
        <w:t>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sz w:val="32"/>
          <w:szCs w:val="32"/>
        </w:rPr>
        <w:t>个</w:t>
      </w:r>
      <w:bookmarkEnd w:id="70"/>
      <w:r>
        <w:rPr>
          <w:rFonts w:hint="eastAsia" w:ascii="仿宋_GB2312" w:eastAsia="仿宋_GB2312" w:cs="仿宋_GB2312"/>
          <w:sz w:val="32"/>
          <w:szCs w:val="32"/>
        </w:rPr>
        <w:t>，</w:t>
      </w:r>
      <w:bookmarkStart w:id="71" w:name="OLE_LINK37"/>
      <w:r>
        <w:rPr>
          <w:rFonts w:hint="eastAsia" w:ascii="仿宋_GB2312" w:eastAsia="仿宋_GB2312" w:cs="仿宋_GB2312"/>
          <w:sz w:val="32"/>
          <w:szCs w:val="32"/>
        </w:rPr>
        <w:t>累计</w:t>
      </w:r>
      <w:r>
        <w:rPr>
          <w:rFonts w:ascii="仿宋_GB2312" w:eastAsia="仿宋_GB2312" w:cs="仿宋_GB2312"/>
          <w:sz w:val="32"/>
          <w:szCs w:val="32"/>
        </w:rPr>
        <w:t>0</w:t>
      </w:r>
      <w:r>
        <w:rPr>
          <w:rFonts w:hint="eastAsia" w:ascii="仿宋_GB2312" w:eastAsia="仿宋_GB2312" w:cs="仿宋_GB2312"/>
          <w:sz w:val="32"/>
          <w:szCs w:val="32"/>
        </w:rPr>
        <w:t>人次</w:t>
      </w:r>
      <w:bookmarkEnd w:id="71"/>
      <w:r>
        <w:rPr>
          <w:rFonts w:hint="eastAsia" w:ascii="仿宋_GB2312" w:eastAsia="仿宋_GB2312" w:cs="仿宋_GB2312"/>
          <w:sz w:val="32"/>
          <w:szCs w:val="32"/>
        </w:rPr>
        <w:t>。</w:t>
      </w:r>
      <w:bookmarkStart w:id="72" w:name="OLE_LINK38"/>
      <w:r>
        <w:rPr>
          <w:rFonts w:hint="eastAsia" w:ascii="仿宋_GB2312" w:eastAsia="仿宋_GB2312" w:cs="仿宋_GB2312"/>
          <w:sz w:val="32"/>
          <w:szCs w:val="32"/>
        </w:rPr>
        <w:t>开支内容包括：无安排。</w:t>
      </w:r>
      <w:bookmarkEnd w:id="65"/>
      <w:bookmarkEnd w:id="66"/>
      <w:bookmarkEnd w:id="72"/>
    </w:p>
    <w:p>
      <w:pPr>
        <w:spacing w:line="540" w:lineRule="exact"/>
        <w:ind w:firstLine="640" w:firstLineChars="200"/>
        <w:rPr>
          <w:rFonts w:ascii="仿宋_GB2312" w:eastAsia="仿宋_GB2312"/>
          <w:sz w:val="32"/>
          <w:szCs w:val="32"/>
        </w:rPr>
      </w:pPr>
      <w:bookmarkStart w:id="73" w:name="OLE_LINK81"/>
      <w:r>
        <w:rPr>
          <w:rFonts w:hint="eastAsia" w:ascii="仿宋_GB2312" w:eastAsia="仿宋_GB2312" w:cs="仿宋_GB2312"/>
          <w:sz w:val="32"/>
          <w:szCs w:val="32"/>
        </w:rPr>
        <w:t>公务用车购置及运行维护费</w:t>
      </w:r>
      <w:r>
        <w:rPr>
          <w:rFonts w:ascii="仿宋_GB2312" w:eastAsia="仿宋_GB2312" w:cs="仿宋_GB2312"/>
          <w:sz w:val="32"/>
          <w:szCs w:val="32"/>
        </w:rPr>
        <w:t>1.85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其中，</w:t>
      </w:r>
      <w:bookmarkStart w:id="74" w:name="OLE_LINK39"/>
      <w:r>
        <w:rPr>
          <w:rFonts w:hint="eastAsia" w:ascii="仿宋_GB2312" w:eastAsia="仿宋_GB2312" w:cs="仿宋_GB2312"/>
          <w:sz w:val="32"/>
          <w:szCs w:val="32"/>
        </w:rPr>
        <w:t>公务用车购置</w:t>
      </w:r>
      <w:r>
        <w:rPr>
          <w:rFonts w:ascii="仿宋_GB2312" w:eastAsia="仿宋_GB2312" w:cs="仿宋_GB2312"/>
          <w:sz w:val="32"/>
          <w:szCs w:val="32"/>
        </w:rPr>
        <w:t>0</w:t>
      </w:r>
      <w:r>
        <w:rPr>
          <w:rFonts w:hint="eastAsia" w:ascii="仿宋_GB2312" w:eastAsia="仿宋_GB2312" w:cs="仿宋_GB2312"/>
          <w:sz w:val="32"/>
          <w:szCs w:val="32"/>
        </w:rPr>
        <w:t>万元</w:t>
      </w:r>
      <w:bookmarkEnd w:id="74"/>
      <w:r>
        <w:rPr>
          <w:rFonts w:hint="eastAsia" w:ascii="仿宋_GB2312" w:eastAsia="仿宋_GB2312" w:cs="仿宋_GB2312"/>
          <w:sz w:val="32"/>
          <w:szCs w:val="32"/>
        </w:rPr>
        <w:t>，</w:t>
      </w:r>
      <w:bookmarkStart w:id="75" w:name="OLE_LINK40"/>
      <w:bookmarkStart w:id="76" w:name="OLE_LINK41"/>
      <w:r>
        <w:rPr>
          <w:rFonts w:hint="eastAsia" w:ascii="仿宋_GB2312" w:eastAsia="仿宋_GB2312" w:cs="仿宋_GB2312"/>
          <w:sz w:val="32"/>
          <w:szCs w:val="32"/>
        </w:rPr>
        <w:t>公务用车运行维护费</w:t>
      </w:r>
      <w:r>
        <w:rPr>
          <w:rFonts w:ascii="仿宋_GB2312" w:eastAsia="仿宋_GB2312" w:cs="仿宋_GB2312"/>
          <w:sz w:val="32"/>
          <w:szCs w:val="32"/>
        </w:rPr>
        <w:t>1.85</w:t>
      </w:r>
      <w:r>
        <w:rPr>
          <w:rFonts w:hint="eastAsia" w:ascii="仿宋_GB2312" w:eastAsia="仿宋_GB2312" w:cs="仿宋_GB2312"/>
          <w:sz w:val="32"/>
          <w:szCs w:val="32"/>
        </w:rPr>
        <w:t>万元</w:t>
      </w:r>
      <w:bookmarkEnd w:id="75"/>
      <w:bookmarkEnd w:id="76"/>
      <w:r>
        <w:rPr>
          <w:rFonts w:hint="eastAsia" w:ascii="仿宋_GB2312" w:eastAsia="仿宋_GB2312" w:cs="仿宋_GB2312"/>
          <w:sz w:val="32"/>
          <w:szCs w:val="32"/>
        </w:rPr>
        <w:t>。主要用于业务车辆燃油费及车辆维修维护费等。</w:t>
      </w:r>
      <w:bookmarkEnd w:id="73"/>
      <w:bookmarkStart w:id="77" w:name="OLE_LINK82"/>
      <w:r>
        <w:rPr>
          <w:rFonts w:hint="eastAsia" w:ascii="仿宋_GB2312" w:eastAsia="仿宋_GB2312" w:cs="仿宋_GB2312"/>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sz w:val="32"/>
          <w:szCs w:val="32"/>
        </w:rPr>
        <w:t>辆，保有量为</w:t>
      </w:r>
      <w:r>
        <w:rPr>
          <w:rFonts w:ascii="仿宋_GB2312" w:eastAsia="仿宋_GB2312" w:cs="仿宋_GB2312"/>
          <w:sz w:val="32"/>
          <w:szCs w:val="32"/>
        </w:rPr>
        <w:t>4</w:t>
      </w:r>
      <w:r>
        <w:rPr>
          <w:rFonts w:hint="eastAsia" w:ascii="仿宋_GB2312" w:eastAsia="仿宋_GB2312" w:cs="仿宋_GB2312"/>
          <w:sz w:val="32"/>
          <w:szCs w:val="32"/>
        </w:rPr>
        <w:t>辆。</w:t>
      </w:r>
      <w:bookmarkEnd w:id="77"/>
    </w:p>
    <w:p>
      <w:pPr>
        <w:spacing w:line="540" w:lineRule="exact"/>
        <w:ind w:firstLine="640" w:firstLineChars="200"/>
        <w:rPr>
          <w:rFonts w:ascii="仿宋_GB2312" w:eastAsia="仿宋_GB2312"/>
          <w:sz w:val="32"/>
          <w:szCs w:val="32"/>
        </w:rPr>
      </w:pPr>
      <w:bookmarkStart w:id="78" w:name="OLE_LINK83"/>
      <w:r>
        <w:rPr>
          <w:rFonts w:hint="eastAsia" w:ascii="仿宋_GB2312" w:eastAsia="仿宋_GB2312" w:cs="仿宋_GB2312"/>
          <w:sz w:val="32"/>
          <w:szCs w:val="32"/>
        </w:rPr>
        <w:t>公务接待费</w:t>
      </w:r>
      <w:r>
        <w:rPr>
          <w:rFonts w:ascii="仿宋_GB2312" w:eastAsia="仿宋_GB2312" w:cs="仿宋_GB2312"/>
          <w:sz w:val="32"/>
          <w:szCs w:val="32"/>
        </w:rPr>
        <w:t>0</w:t>
      </w:r>
      <w:r>
        <w:rPr>
          <w:rFonts w:hint="eastAsia" w:ascii="仿宋_GB2312" w:eastAsia="仿宋_GB2312" w:cs="仿宋_GB2312"/>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sz w:val="32"/>
          <w:szCs w:val="32"/>
        </w:rPr>
        <w:t>万元，主要是</w:t>
      </w:r>
      <w:bookmarkEnd w:id="78"/>
      <w:bookmarkStart w:id="79" w:name="OLE_LINK84"/>
      <w:r>
        <w:rPr>
          <w:rFonts w:hint="eastAsia" w:ascii="仿宋_GB2312" w:eastAsia="仿宋_GB2312" w:cs="仿宋_GB2312"/>
          <w:sz w:val="32"/>
          <w:szCs w:val="32"/>
        </w:rPr>
        <w:t>本单位严把监督检查关，对接待费严格控制，减少一切不必要的公务接待开支。新疆喀什地区叶城县畜牧兽医局单位国内公务接待</w:t>
      </w:r>
      <w:r>
        <w:rPr>
          <w:rFonts w:ascii="仿宋_GB2312" w:eastAsia="仿宋_GB2312" w:cs="仿宋_GB2312"/>
          <w:sz w:val="32"/>
          <w:szCs w:val="32"/>
        </w:rPr>
        <w:t>0</w:t>
      </w:r>
      <w:r>
        <w:rPr>
          <w:rFonts w:hint="eastAsia" w:ascii="仿宋_GB2312" w:eastAsia="仿宋_GB2312" w:cs="仿宋_GB2312"/>
          <w:sz w:val="32"/>
          <w:szCs w:val="32"/>
        </w:rPr>
        <w:t>批次，</w:t>
      </w:r>
      <w:r>
        <w:rPr>
          <w:rFonts w:ascii="仿宋_GB2312" w:eastAsia="仿宋_GB2312" w:cs="仿宋_GB2312"/>
          <w:sz w:val="32"/>
          <w:szCs w:val="32"/>
        </w:rPr>
        <w:t>0</w:t>
      </w:r>
      <w:r>
        <w:rPr>
          <w:rFonts w:hint="eastAsia" w:ascii="仿宋_GB2312" w:eastAsia="仿宋_GB2312" w:cs="仿宋_GB2312"/>
          <w:sz w:val="32"/>
          <w:szCs w:val="32"/>
        </w:rPr>
        <w:t>人次。</w:t>
      </w:r>
      <w:bookmarkEnd w:id="79"/>
    </w:p>
    <w:p>
      <w:pPr>
        <w:spacing w:line="540" w:lineRule="exact"/>
        <w:ind w:firstLine="640" w:firstLineChars="200"/>
        <w:rPr>
          <w:rFonts w:ascii="仿宋_GB2312" w:hAnsi="宋体" w:eastAsia="仿宋_GB2312"/>
          <w:kern w:val="0"/>
          <w:sz w:val="32"/>
          <w:szCs w:val="32"/>
        </w:rPr>
      </w:pPr>
      <w:bookmarkStart w:id="80" w:name="OLE_LINK85"/>
      <w:r>
        <w:rPr>
          <w:rFonts w:hint="eastAsia" w:ascii="仿宋_GB2312" w:eastAsia="仿宋_GB2312" w:cs="仿宋_GB2312"/>
          <w:sz w:val="32"/>
          <w:szCs w:val="32"/>
        </w:rPr>
        <w:t>与年初预算数相比情况：一般公共预算“三公”经费支出年初预算数</w:t>
      </w:r>
      <w:r>
        <w:rPr>
          <w:rFonts w:ascii="仿宋_GB2312" w:eastAsia="仿宋_GB2312" w:cs="仿宋_GB2312"/>
          <w:sz w:val="32"/>
          <w:szCs w:val="32"/>
        </w:rPr>
        <w:t>4.05</w:t>
      </w:r>
      <w:r>
        <w:rPr>
          <w:rFonts w:hint="eastAsia" w:ascii="仿宋_GB2312" w:eastAsia="仿宋_GB2312" w:cs="仿宋_GB2312"/>
          <w:sz w:val="32"/>
          <w:szCs w:val="32"/>
        </w:rPr>
        <w:t>万元，决算数</w:t>
      </w:r>
      <w:r>
        <w:rPr>
          <w:rFonts w:ascii="仿宋_GB2312" w:eastAsia="仿宋_GB2312" w:cs="仿宋_GB2312"/>
          <w:sz w:val="32"/>
          <w:szCs w:val="32"/>
        </w:rPr>
        <w:t>1.85</w:t>
      </w:r>
      <w:r>
        <w:rPr>
          <w:rFonts w:hint="eastAsia" w:ascii="仿宋_GB2312" w:eastAsia="仿宋_GB2312" w:cs="仿宋_GB2312"/>
          <w:sz w:val="32"/>
          <w:szCs w:val="32"/>
        </w:rPr>
        <w:t>万元，预决算差异率</w:t>
      </w:r>
      <w:r>
        <w:rPr>
          <w:rFonts w:ascii="仿宋_GB2312" w:eastAsia="仿宋_GB2312" w:cs="仿宋_GB2312"/>
          <w:sz w:val="32"/>
          <w:szCs w:val="32"/>
        </w:rPr>
        <w:t>-54.32%</w:t>
      </w:r>
      <w:r>
        <w:rPr>
          <w:rFonts w:hint="eastAsia" w:ascii="仿宋_GB2312" w:eastAsia="仿宋_GB2312" w:cs="仿宋_GB2312"/>
          <w:sz w:val="32"/>
          <w:szCs w:val="32"/>
        </w:rPr>
        <w:t>，差异主要原因是</w:t>
      </w:r>
      <w:bookmarkEnd w:id="80"/>
      <w:bookmarkStart w:id="81" w:name="OLE_LINK87"/>
      <w:bookmarkStart w:id="82" w:name="OLE_LINK86"/>
      <w:r>
        <w:rPr>
          <w:rFonts w:hint="eastAsia" w:ascii="仿宋_GB2312" w:eastAsia="仿宋_GB2312" w:cs="仿宋_GB2312"/>
          <w:sz w:val="32"/>
          <w:szCs w:val="32"/>
        </w:rPr>
        <w:t>本单位认真贯彻落实中央和自治区厉行节约的各项规定，严格控制和降低行政运行成本，大力压缩“三公”经费支出规模。</w:t>
      </w:r>
      <w:r>
        <w:rPr>
          <w:rFonts w:hint="eastAsia" w:ascii="仿宋_GB2312" w:hAnsi="宋体" w:eastAsia="仿宋_GB2312" w:cs="仿宋_GB2312"/>
          <w:kern w:val="0"/>
          <w:sz w:val="32"/>
          <w:szCs w:val="32"/>
        </w:rPr>
        <w:t>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hAnsi="宋体" w:eastAsia="仿宋_GB2312" w:cs="仿宋_GB2312"/>
          <w:kern w:val="0"/>
          <w:sz w:val="32"/>
          <w:szCs w:val="32"/>
        </w:rPr>
        <w:t>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1"/>
      <w:bookmarkEnd w:id="82"/>
      <w:bookmarkStart w:id="83" w:name="OLE_LINK88"/>
      <w:bookmarkStart w:id="84" w:name="OLE_LINK89"/>
      <w:r>
        <w:rPr>
          <w:rFonts w:hint="eastAsia" w:ascii="仿宋_GB2312" w:eastAsia="仿宋_GB2312" w:cs="仿宋_GB2312"/>
          <w:sz w:val="32"/>
          <w:szCs w:val="32"/>
        </w:rPr>
        <w:t>本单位今年无出国考察、培训等安排；</w:t>
      </w:r>
      <w:r>
        <w:rPr>
          <w:rFonts w:hint="eastAsia" w:ascii="仿宋_GB2312" w:hAnsi="宋体" w:eastAsia="仿宋_GB2312" w:cs="仿宋_GB2312"/>
          <w:kern w:val="0"/>
          <w:sz w:val="32"/>
          <w:szCs w:val="32"/>
        </w:rPr>
        <w:t>公务用车购置</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3"/>
      <w:bookmarkEnd w:id="84"/>
      <w:bookmarkStart w:id="85" w:name="OLE_LINK90"/>
      <w:r>
        <w:rPr>
          <w:rFonts w:hint="eastAsia" w:ascii="仿宋_GB2312" w:eastAsia="仿宋_GB2312" w:cs="仿宋_GB2312"/>
          <w:sz w:val="32"/>
          <w:szCs w:val="32"/>
        </w:rPr>
        <w:t>本单位今年无出国考察、培训等安排；</w:t>
      </w:r>
      <w:r>
        <w:rPr>
          <w:rFonts w:hint="eastAsia" w:ascii="仿宋_GB2312" w:hAnsi="宋体" w:eastAsia="仿宋_GB2312" w:cs="仿宋_GB2312"/>
          <w:kern w:val="0"/>
          <w:sz w:val="32"/>
          <w:szCs w:val="32"/>
        </w:rPr>
        <w:t>公务用车运行费</w:t>
      </w:r>
      <w:r>
        <w:rPr>
          <w:rFonts w:hint="eastAsia" w:ascii="仿宋_GB2312" w:eastAsia="仿宋_GB2312" w:cs="仿宋_GB2312"/>
          <w:sz w:val="32"/>
          <w:szCs w:val="32"/>
        </w:rPr>
        <w:t>预算数</w:t>
      </w:r>
      <w:r>
        <w:rPr>
          <w:rFonts w:ascii="仿宋_GB2312" w:eastAsia="仿宋_GB2312" w:cs="仿宋_GB2312"/>
          <w:sz w:val="32"/>
          <w:szCs w:val="32"/>
        </w:rPr>
        <w:t>4.05</w:t>
      </w:r>
      <w:r>
        <w:rPr>
          <w:rFonts w:hint="eastAsia" w:ascii="仿宋_GB2312" w:eastAsia="仿宋_GB2312" w:cs="仿宋_GB2312"/>
          <w:sz w:val="32"/>
          <w:szCs w:val="32"/>
        </w:rPr>
        <w:t>万元，决算数</w:t>
      </w:r>
      <w:r>
        <w:rPr>
          <w:rFonts w:ascii="仿宋_GB2312" w:eastAsia="仿宋_GB2312" w:cs="仿宋_GB2312"/>
          <w:sz w:val="32"/>
          <w:szCs w:val="32"/>
        </w:rPr>
        <w:t>1.85</w:t>
      </w:r>
      <w:r>
        <w:rPr>
          <w:rFonts w:hint="eastAsia" w:ascii="仿宋_GB2312" w:eastAsia="仿宋_GB2312" w:cs="仿宋_GB2312"/>
          <w:sz w:val="32"/>
          <w:szCs w:val="32"/>
        </w:rPr>
        <w:t>万元，预决算差异率</w:t>
      </w:r>
      <w:r>
        <w:rPr>
          <w:rFonts w:ascii="仿宋_GB2312" w:eastAsia="仿宋_GB2312" w:cs="仿宋_GB2312"/>
          <w:sz w:val="32"/>
          <w:szCs w:val="32"/>
        </w:rPr>
        <w:t>-54.32%</w:t>
      </w:r>
      <w:r>
        <w:rPr>
          <w:rFonts w:hint="eastAsia" w:ascii="仿宋_GB2312" w:eastAsia="仿宋_GB2312" w:cs="仿宋_GB2312"/>
          <w:sz w:val="32"/>
          <w:szCs w:val="32"/>
        </w:rPr>
        <w:t>，差异主要原因是</w:t>
      </w:r>
      <w:bookmarkEnd w:id="85"/>
      <w:bookmarkStart w:id="86" w:name="OLE_LINK91"/>
      <w:r>
        <w:rPr>
          <w:rFonts w:hint="eastAsia" w:ascii="仿宋_GB2312" w:eastAsia="仿宋_GB2312" w:cs="仿宋_GB2312"/>
          <w:sz w:val="32"/>
          <w:szCs w:val="32"/>
        </w:rPr>
        <w:t>严把车辆管控关，严格遵守公务车辆配置标准和管理制度，减少使用高耗油车辆，严禁公车私用；</w:t>
      </w:r>
      <w:r>
        <w:rPr>
          <w:rFonts w:hint="eastAsia" w:ascii="仿宋_GB2312" w:hAnsi="宋体" w:eastAsia="仿宋_GB2312" w:cs="仿宋_GB2312"/>
          <w:kern w:val="0"/>
          <w:sz w:val="32"/>
          <w:szCs w:val="32"/>
        </w:rPr>
        <w:t>公务接待费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6"/>
      <w:r>
        <w:rPr>
          <w:rFonts w:hint="eastAsia" w:ascii="仿宋_GB2312" w:eastAsia="仿宋_GB2312" w:cs="仿宋_GB2312"/>
          <w:sz w:val="32"/>
          <w:szCs w:val="32"/>
        </w:rPr>
        <w:t>本单位严把监督检查关，对接待费严格控制，减少一切不必要的公务接待开支。</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年度新疆喀什地区叶城县畜牧兽医局机关运行经费支出</w:t>
      </w:r>
      <w:r>
        <w:rPr>
          <w:rFonts w:ascii="仿宋_GB2312" w:eastAsia="仿宋_GB2312" w:cs="仿宋_GB2312"/>
          <w:color w:val="000000"/>
          <w:sz w:val="32"/>
          <w:szCs w:val="32"/>
        </w:rPr>
        <w:t>7.1</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3.56</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33.4%</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本单位认真贯彻落实中央和自治区厉行节约的各项规定，严格控制和降低行政运行成本，大力压缩经费支出规模。</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1,631.45</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1,631.45</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4</w:t>
      </w:r>
      <w:r>
        <w:rPr>
          <w:rFonts w:hint="eastAsia" w:ascii="仿宋_GB2312" w:eastAsia="仿宋_GB2312" w:cs="仿宋_GB2312"/>
          <w:color w:val="000000"/>
          <w:sz w:val="32"/>
          <w:szCs w:val="32"/>
        </w:rPr>
        <w:t>辆，价值</w:t>
      </w:r>
      <w:r>
        <w:rPr>
          <w:rFonts w:ascii="仿宋_GB2312" w:eastAsia="仿宋_GB2312" w:cs="仿宋_GB2312"/>
          <w:sz w:val="32"/>
          <w:szCs w:val="32"/>
        </w:rPr>
        <w:t>73.74</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4</w:t>
      </w:r>
      <w:r>
        <w:rPr>
          <w:rFonts w:hint="eastAsia" w:ascii="仿宋_GB2312" w:eastAsia="仿宋_GB2312" w:cs="仿宋_GB2312"/>
          <w:color w:val="000000"/>
          <w:sz w:val="32"/>
          <w:szCs w:val="32"/>
        </w:rPr>
        <w:t>辆，其他用车主要是：4辆业务用车；单位价值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畜牧兽医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12377.68</w:t>
      </w:r>
      <w:r>
        <w:rPr>
          <w:rFonts w:hint="eastAsia" w:ascii="仿宋_GB2312" w:eastAsia="仿宋_GB2312" w:cs="仿宋_GB2312"/>
          <w:sz w:val="32"/>
          <w:szCs w:val="32"/>
        </w:rPr>
        <w:t>万元，执行金额为</w:t>
      </w:r>
      <w:r>
        <w:rPr>
          <w:rFonts w:ascii="仿宋_GB2312" w:eastAsia="仿宋_GB2312" w:cs="仿宋_GB2312"/>
          <w:sz w:val="32"/>
          <w:szCs w:val="32"/>
        </w:rPr>
        <w:t>12377.68</w:t>
      </w:r>
      <w:r>
        <w:rPr>
          <w:rFonts w:hint="eastAsia" w:ascii="仿宋_GB2312" w:eastAsia="仿宋_GB2312" w:cs="仿宋_GB2312"/>
          <w:sz w:val="32"/>
          <w:szCs w:val="32"/>
        </w:rPr>
        <w:t>万元，预算执行率</w:t>
      </w:r>
      <w:r>
        <w:rPr>
          <w:rFonts w:ascii="仿宋_GB2312" w:eastAsia="仿宋_GB2312" w:cs="仿宋_GB2312"/>
          <w:sz w:val="32"/>
          <w:szCs w:val="32"/>
        </w:rPr>
        <w:t>100%</w:t>
      </w:r>
      <w:r>
        <w:rPr>
          <w:rFonts w:hint="eastAsia" w:ascii="仿宋_GB2312" w:eastAsia="仿宋_GB2312" w:cs="仿宋_GB2312"/>
          <w:sz w:val="32"/>
          <w:szCs w:val="32"/>
        </w:rPr>
        <w:t>。本次自评共涉及</w:t>
      </w:r>
      <w:r>
        <w:rPr>
          <w:rFonts w:ascii="仿宋_GB2312" w:eastAsia="仿宋_GB2312" w:cs="仿宋_GB2312"/>
          <w:sz w:val="32"/>
          <w:szCs w:val="32"/>
        </w:rPr>
        <w:t>7</w:t>
      </w:r>
      <w:r>
        <w:rPr>
          <w:rFonts w:hint="eastAsia" w:ascii="仿宋_GB2312" w:eastAsia="仿宋_GB2312" w:cs="仿宋_GB2312"/>
          <w:sz w:val="32"/>
          <w:szCs w:val="32"/>
        </w:rPr>
        <w:t>个项目，其中已完成项目</w:t>
      </w:r>
      <w:r>
        <w:rPr>
          <w:rFonts w:ascii="仿宋_GB2312" w:eastAsia="仿宋_GB2312" w:cs="仿宋_GB2312"/>
          <w:sz w:val="32"/>
          <w:szCs w:val="32"/>
        </w:rPr>
        <w:t>7</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，各项目支出管理过程较为规范，预算绩效目标完成情况良好。通过本次自评全面总结了项目实施过程中的经验及不足，为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left="-1" w:right="-1" w:firstLine="646"/>
        <w:jc w:val="left"/>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、游牧民定居项目绩效自评综述：根据年初设定的绩效目标，该项目绩效自评得分为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7,168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7,168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）项目完成质量游牧民定居安全质量合格率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；项目竣工验收合格率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）项目实施进度按照申报目标的进度进行。（</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）项目成本节约情况：新建游牧民定居房每套假僧尼和成本</w:t>
      </w:r>
      <w:r>
        <w:rPr>
          <w:rFonts w:ascii="仿宋_GB2312" w:hAnsi="仿宋_GB2312" w:eastAsia="仿宋_GB2312" w:cs="仿宋_GB2312"/>
          <w:sz w:val="32"/>
          <w:szCs w:val="32"/>
        </w:rPr>
        <w:t>8.78</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）项目实施的经济效益分析本项目通过建设游牧民定居房，使牧民定有所居，逐步提高人均年收入</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）项目实施的社会效益分析本项目的实施对农户安全住房提供了有力保障。（</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）项目实施的生态效益分析本项目促进畜牧业技术推广，畜牧改良，提高畜牧产业质量，进一步促进环境可持续发展。（</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）项目实施的可持续影响分析游牧定居房可持续使用年限达</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年以上。</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满意度指标完成情况分析按计划完成项目实施，已做满意度调查问卷，受益建档立卡农牧民满意率达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由于绩效自评是一项开展不久的工作任务，相关制度建设还有待进一步加强。下一步改进措施：对项目实施过程中出现的关键问题进行重点督查，要求相关人员限时整改。</w:t>
      </w:r>
    </w:p>
    <w:p>
      <w:pPr>
        <w:spacing w:line="540" w:lineRule="exact"/>
        <w:ind w:left="-1" w:right="-1" w:firstLine="646"/>
        <w:jc w:val="left"/>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、养殖小区项目绩效自评综述：根据年初设定的绩效目标，该项目绩效自评得分为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2,298.86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2,298.86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）项目完成质量项目竣工验收合格率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）项目实施进度按照申报目标的进度进行。（</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）项目成本节约情况新建牲畜养殖棚圈单价</w:t>
      </w:r>
      <w:r>
        <w:rPr>
          <w:rFonts w:ascii="仿宋_GB2312" w:hAnsi="仿宋_GB2312" w:eastAsia="仿宋_GB2312" w:cs="仿宋_GB2312"/>
          <w:sz w:val="32"/>
          <w:szCs w:val="32"/>
        </w:rPr>
        <w:t>538.47</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平方米，购置机械加工设备单价</w:t>
      </w:r>
      <w:r>
        <w:rPr>
          <w:rFonts w:ascii="仿宋_GB2312" w:hAnsi="仿宋_GB2312" w:eastAsia="仿宋_GB2312" w:cs="仿宋_GB2312"/>
          <w:sz w:val="32"/>
          <w:szCs w:val="32"/>
        </w:rPr>
        <w:t>44800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套，电力配套变压器</w:t>
      </w:r>
      <w:r>
        <w:rPr>
          <w:rFonts w:ascii="仿宋_GB2312" w:hAnsi="仿宋_GB2312" w:eastAsia="仿宋_GB2312" w:cs="仿宋_GB2312"/>
          <w:sz w:val="32"/>
          <w:szCs w:val="32"/>
        </w:rPr>
        <w:t>195800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台。</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）项目实施的经济效益分析本项目实施每年可增加参与托养的贫困户持续收入</w:t>
      </w:r>
      <w:r>
        <w:rPr>
          <w:rFonts w:ascii="仿宋_GB2312" w:hAnsi="仿宋_GB2312" w:eastAsia="仿宋_GB2312" w:cs="仿宋_GB2312"/>
          <w:sz w:val="32"/>
          <w:szCs w:val="32"/>
        </w:rPr>
        <w:t>3000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）项目实施的社会效益分析本项目促进畜牧业技术推广，畜牧改良，并增加就业岗位，为更多的贫困农民增加就业机会，增加收入，提高生活质量。（</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）项目实施的生态效益分析本项目实施有效促进有机肥利用率，优化环境，降低污染，促进粪污资源化利用率。（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）项目实施的可持续影响分析本项目实施有效促进本年度养殖业良性发展和环境可持续性发展。</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满意度指标完成情况分析按计划完成项目实施，已做满意度调查问卷，受益人员满意率达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由于绩效自评是一项开展不久的工作任务，相关制度建设还有待进一步加强。下一步改进措施：对项目实施过程中出现的关键问题进行重点督查，要求相关人员限时整改。</w:t>
      </w:r>
    </w:p>
    <w:p>
      <w:pPr>
        <w:spacing w:line="540" w:lineRule="exact"/>
        <w:ind w:left="-1" w:right="-1" w:firstLine="646"/>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、种畜保险项目绩效自评综述：根据年初设定的绩效目标，该项目绩效自评得分为</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160.71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160.71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）项目完成质量保费使用率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，投保牲畜健康率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）项目实施进度按照申报目标的进度进行。（</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）项目成本节约情况成本控制价：育肥猪保额</w:t>
      </w:r>
      <w:r>
        <w:rPr>
          <w:rFonts w:ascii="仿宋_GB2312" w:hAnsi="仿宋_GB2312" w:eastAsia="仿宋_GB2312" w:cs="仿宋_GB2312"/>
          <w:sz w:val="32"/>
          <w:szCs w:val="32"/>
        </w:rPr>
        <w:t>800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头、能繁母牛保额</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头、小奶牛保额</w:t>
      </w:r>
      <w:r>
        <w:rPr>
          <w:rFonts w:ascii="仿宋_GB2312" w:hAnsi="仿宋_GB2312" w:eastAsia="仿宋_GB2312" w:cs="仿宋_GB2312"/>
          <w:sz w:val="32"/>
          <w:szCs w:val="32"/>
        </w:rPr>
        <w:t>6250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头、大奶牛保额</w:t>
      </w:r>
      <w:r>
        <w:rPr>
          <w:rFonts w:ascii="仿宋_GB2312" w:hAnsi="仿宋_GB2312" w:eastAsia="仿宋_GB2312" w:cs="仿宋_GB2312"/>
          <w:sz w:val="32"/>
          <w:szCs w:val="32"/>
        </w:rPr>
        <w:t>8000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头。保险费用支出</w:t>
      </w:r>
      <w:r>
        <w:rPr>
          <w:rFonts w:ascii="仿宋_GB2312" w:hAnsi="仿宋_GB2312" w:eastAsia="仿宋_GB2312" w:cs="仿宋_GB2312"/>
          <w:sz w:val="32"/>
          <w:szCs w:val="32"/>
        </w:rPr>
        <w:t>160.71</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）项目实施的经济效益分析本项目实施每年可增加农牧民人均收入</w:t>
      </w:r>
      <w:r>
        <w:rPr>
          <w:rFonts w:ascii="仿宋_GB2312" w:hAnsi="仿宋_GB2312" w:eastAsia="仿宋_GB2312" w:cs="仿宋_GB2312"/>
          <w:sz w:val="32"/>
          <w:szCs w:val="32"/>
        </w:rPr>
        <w:t>3000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）项目实施的社会效益分析本项目实施可有效提高饲养牲畜积极性，降低养殖风险以及死亡赔付率。（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）项目实施的生态效益分析本项目实施有效挺高有机肥利用率，优化环境，降低污染，提高粪污资源化利用率。（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）项目实施的可持续影响分析本项目实施可有效提高本年度养殖业的良性发展以及环境可持续发展。</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满意度指标完成情况分析按计划完成项目实施，已做满意度调查问卷，受益人员满意率达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由于绩效自评是一项开展不久的工作任务，相关制度建设还有待进一步加强。下一步改进措施：对项目实施过程中出现的关键问题进行重点督查，要求相关人员限时整改。</w:t>
      </w:r>
    </w:p>
    <w:p>
      <w:pPr>
        <w:spacing w:line="540" w:lineRule="exact"/>
        <w:ind w:left="-1" w:right="-1" w:firstLine="646"/>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、生猪（牛羊）大县补助奖励资金项目绩效自评综述：根据年初设定的绩效目标，该项目绩效自评得分为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647.16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647.16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）项目完成质量青贮完好率</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，粪污无害化处理率</w:t>
      </w:r>
      <w:r>
        <w:rPr>
          <w:rFonts w:ascii="仿宋_GB2312" w:hAnsi="仿宋_GB2312" w:eastAsia="仿宋_GB2312" w:cs="仿宋_GB2312"/>
          <w:sz w:val="32"/>
          <w:szCs w:val="32"/>
        </w:rPr>
        <w:t>75%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）项目实施进度按照申报目标的进度进行。（</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）项目成本节约情况无</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）项目实施的经济效益分析本项目的实施每年可增加农牧民收入</w:t>
      </w:r>
      <w:r>
        <w:rPr>
          <w:rFonts w:ascii="仿宋_GB2312" w:hAnsi="仿宋_GB2312" w:eastAsia="仿宋_GB2312" w:cs="仿宋_GB2312"/>
          <w:sz w:val="32"/>
          <w:szCs w:val="32"/>
        </w:rPr>
        <w:t>60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）项目实施的社会效益分析本项目提高畜牧养殖户积极性，促进畜牧业技术推广，增强畜牧养殖业安定发展。（</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）项目实施的生态效益分析本项目的实施提高有机肥利用，优化环境，降低污染，提高粪污资源化利用率。（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）项目实施的可持续影响分析本项目的实施提高畜牧养殖户积极性，并促进养殖业良性发展。</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满意度指标完成情况分析按计划完成项目实施，已做满意度调查问卷，受益建档立卡农牧民满意率达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由于绩效自评是一项开展不久的工作任务，相关制度建设还有待进一步加强。下一步改进措施：对项目实施过程中出现的关键问题进行重点督查，要求相关人员限时整改。</w:t>
      </w:r>
    </w:p>
    <w:p>
      <w:pPr>
        <w:spacing w:line="540" w:lineRule="exact"/>
        <w:ind w:left="-1" w:right="-1" w:firstLine="646"/>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、生态保护项目绩效自评综述：根据年初设定的绩效目标，该项目绩效自评得分为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90.5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90.5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）项目完成质量污染整治达标率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）项目实施进度按照申报目标的进度进行。（</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）项目成本节约情况各受益乡镇补助资金</w:t>
      </w:r>
      <w:r>
        <w:rPr>
          <w:rFonts w:ascii="仿宋_GB2312" w:hAnsi="仿宋_GB2312" w:eastAsia="仿宋_GB2312" w:cs="仿宋_GB2312"/>
          <w:sz w:val="32"/>
          <w:szCs w:val="32"/>
        </w:rPr>
        <w:t>18.1</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）项目实施的经济效益分析本项目实施每年可增加农牧民人均收入</w:t>
      </w:r>
      <w:r>
        <w:rPr>
          <w:rFonts w:ascii="仿宋_GB2312" w:hAnsi="仿宋_GB2312" w:eastAsia="仿宋_GB2312" w:cs="仿宋_GB2312"/>
          <w:sz w:val="32"/>
          <w:szCs w:val="32"/>
        </w:rPr>
        <w:t>3000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）项目实施的社会效益分析本项目促进畜牧业技术推广，草原改良，保障饲料质量及规模，有力促进草原保护工作。（</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）项目实施的生态效益分析本项目的实施可有效促进草原生态保护良性循环。（</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）项目实施的可持续影响分析本项目的实施可有效促进本年度环境的可持续发展。</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满意度指标完成情况分析按计划完成项目实施，已做满意度调查问卷，受益人员满意率达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由于绩效自评是一项开展不久的工作任务，相关制度建设还有待进一步加强。下一步改进措施：对项目实施过程中出现的关键问题进行重点督查，要求相关人员限时整改。</w:t>
      </w:r>
    </w:p>
    <w:p>
      <w:pPr>
        <w:spacing w:line="540" w:lineRule="exact"/>
        <w:ind w:left="-1" w:right="-1" w:firstLine="646"/>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、良繁项目绩效自评综述：根据年初设定的绩效目标，该项目绩效自评得分为</w:t>
      </w:r>
      <w:r>
        <w:rPr>
          <w:rFonts w:ascii="仿宋_GB2312" w:hAnsi="仿宋_GB2312" w:eastAsia="仿宋_GB2312" w:cs="仿宋_GB2312"/>
          <w:sz w:val="32"/>
          <w:szCs w:val="32"/>
        </w:rPr>
        <w:t>89</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1,885.94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1,885.94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）项目完成质量托养种畜（叶城羊）合格率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，项目竣工验收合格率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）项目实施进度按照申报目标的进度进行。（</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）项目成本节约情况：本项目基础设施维修每平方米</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元，采购叶城羊每只</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元，采购机械设备每套</w:t>
      </w:r>
      <w:r>
        <w:rPr>
          <w:rFonts w:ascii="仿宋_GB2312" w:hAnsi="仿宋_GB2312" w:eastAsia="仿宋_GB2312" w:cs="仿宋_GB2312"/>
          <w:sz w:val="32"/>
          <w:szCs w:val="32"/>
        </w:rPr>
        <w:t>46300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）项目实施的经济效益分析参与托养的贫困户持续增收，每只羊每年为贫困人口增加收益</w:t>
      </w:r>
      <w:r>
        <w:rPr>
          <w:rFonts w:ascii="仿宋_GB2312" w:hAnsi="仿宋_GB2312" w:eastAsia="仿宋_GB2312" w:cs="仿宋_GB2312"/>
          <w:sz w:val="32"/>
          <w:szCs w:val="32"/>
        </w:rPr>
        <w:t>60</w:t>
      </w:r>
      <w:r>
        <w:rPr>
          <w:rFonts w:hint="eastAsia" w:ascii="仿宋_GB2312" w:hAnsi="仿宋_GB2312" w:eastAsia="仿宋_GB2312" w:cs="仿宋_GB2312"/>
          <w:sz w:val="32"/>
          <w:szCs w:val="32"/>
        </w:rPr>
        <w:t>元，保证贫困户安定增收。（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）项目实施的社会效益分析本项目实施通过集中托养，达到人畜分离，</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改善生活环境；减少动物疫病发生，促进养殖业健康持续发展率达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）项目实施的生态效益分析本项目对动物粪污资源化利用率达到</w:t>
      </w:r>
      <w:r>
        <w:rPr>
          <w:rFonts w:ascii="仿宋_GB2312" w:hAnsi="仿宋_GB2312" w:eastAsia="仿宋_GB2312" w:cs="仿宋_GB2312"/>
          <w:sz w:val="32"/>
          <w:szCs w:val="32"/>
        </w:rPr>
        <w:t>75%</w:t>
      </w:r>
      <w:r>
        <w:rPr>
          <w:rFonts w:hint="eastAsia" w:ascii="仿宋_GB2312" w:hAnsi="仿宋_GB2312" w:eastAsia="仿宋_GB2312" w:cs="仿宋_GB2312"/>
          <w:sz w:val="32"/>
          <w:szCs w:val="32"/>
        </w:rPr>
        <w:t>，促进环境进一步得到改善。（</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）项目实施的可持续影响分析:本项目通过集中托养，达到人畜分离，可在</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年内持续促进养殖业良性发展。满意度指标完成情况分析:计划完成项目实施，已做满意度调查问卷，受益建档立卡农牧民满意率达到</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由于绩效自评是一项开展不久的工作任务，相关制度建设还有待进一步加强。下一步改进措施：对项目实施过程中出现的关键问题进行重点督查，要求相关人员限时整改。</w:t>
      </w:r>
    </w:p>
    <w:p>
      <w:pPr>
        <w:spacing w:line="540" w:lineRule="exact"/>
        <w:ind w:left="-1" w:right="-1" w:firstLine="646"/>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、防疫员补助项目绩效自评综述：根据年初设定的绩效目标，该项目绩效自评得分为</w:t>
      </w:r>
      <w:r>
        <w:rPr>
          <w:rFonts w:ascii="仿宋_GB2312" w:hAnsi="仿宋_GB2312" w:eastAsia="仿宋_GB2312" w:cs="仿宋_GB2312"/>
          <w:sz w:val="32"/>
          <w:szCs w:val="32"/>
        </w:rPr>
        <w:t>86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126.51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126.51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）项目完成质量保障发放率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，人员考核合格率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）项目实施进度按照申报目标的进度进行。（</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）项目成本节约情况：防疫员补助总支出</w:t>
      </w:r>
      <w:r>
        <w:rPr>
          <w:rFonts w:ascii="仿宋_GB2312" w:hAnsi="仿宋_GB2312" w:eastAsia="仿宋_GB2312" w:cs="仿宋_GB2312"/>
          <w:sz w:val="32"/>
          <w:szCs w:val="32"/>
        </w:rPr>
        <w:t>126.51</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）项目实施的经济效益分析防疫员补助项目促进经济收入平均月安定增长</w:t>
      </w:r>
      <w:r>
        <w:rPr>
          <w:rFonts w:ascii="仿宋_GB2312" w:hAnsi="仿宋_GB2312" w:eastAsia="仿宋_GB2312" w:cs="仿宋_GB2312"/>
          <w:sz w:val="32"/>
          <w:szCs w:val="32"/>
        </w:rPr>
        <w:t>1009</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）项目实施的社会效益分析防疫员补助项目对社会服务能力提升起了一定的促进作用，同时提高社会的责任心。（</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）项目实施的生态效益分析全县防疫密度</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，畜牧业健康持续发展，无重大动物防疫疫病发生，草原管护工作顺利开展，生态环境得到进一步改善，畜牧业持续健康发展。（</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）项目实施的可持续影响分析本项目的实施降低了动物重大疾病的发生率，可促进本年度环境的可持续发展，促进动物多样性可持续发展。</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满意度指标完成情况分析按计划完成项目实施，已做满意度调查问卷，受益群众满意率达</w:t>
      </w:r>
      <w:r>
        <w:rPr>
          <w:rFonts w:ascii="仿宋_GB2312" w:hAnsi="仿宋_GB2312" w:eastAsia="仿宋_GB2312" w:cs="仿宋_GB2312"/>
          <w:sz w:val="32"/>
          <w:szCs w:val="32"/>
        </w:rPr>
        <w:t>97%</w:t>
      </w:r>
      <w:r>
        <w:rPr>
          <w:rFonts w:hint="eastAsia" w:ascii="仿宋_GB2312" w:hAnsi="仿宋_GB2312" w:eastAsia="仿宋_GB2312" w:cs="仿宋_GB2312"/>
          <w:sz w:val="32"/>
          <w:szCs w:val="32"/>
        </w:rPr>
        <w:t>，服务对象满意度指标完成。发现的问题及原因：由于绩效自评是一项开展不久的工作任务，相关制度建设还有待进一步加强。下一步改进措施：对项目实施过程中出现的关键问题进行重点督查，要求相关人员限时整改。</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bookmarkStart w:id="92" w:name="_GoBack"/>
      <w:bookmarkEnd w:id="92"/>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（项）指：其他保障性安居工程支出。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（项）指：科技转化与推广服务。</w:t>
      </w:r>
      <w:r>
        <w:rPr>
          <w:rFonts w:ascii="仿宋_GB2312" w:eastAsia="仿宋_GB2312" w:cs="仿宋_GB2312"/>
          <w:sz w:val="32"/>
          <w:szCs w:val="32"/>
        </w:rPr>
        <w:t>212</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（项）指：其他城乡社区支出。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（项）指：其他扶贫支出。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（项）指：生产发展。</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（项）指：农业保险保费补贴。</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08</w:t>
      </w:r>
      <w:r>
        <w:rPr>
          <w:rFonts w:hint="eastAsia" w:ascii="仿宋_GB2312" w:eastAsia="仿宋_GB2312" w:cs="仿宋_GB2312"/>
          <w:sz w:val="32"/>
          <w:szCs w:val="32"/>
        </w:rPr>
        <w:t>（项）指：病虫害控制。</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（项）指：农村基础设施建设。</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35</w:t>
      </w:r>
      <w:r>
        <w:rPr>
          <w:rFonts w:hint="eastAsia" w:ascii="仿宋_GB2312" w:eastAsia="仿宋_GB2312" w:cs="仿宋_GB2312"/>
          <w:sz w:val="32"/>
          <w:szCs w:val="32"/>
        </w:rPr>
        <w:t>（项）指：农业资源保护修复与利用。</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216</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（项）指：其他商业流通事务支出。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5</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34036"/>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6D2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1F6BE1"/>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3E64"/>
    <w:rsid w:val="0032647C"/>
    <w:rsid w:val="00326734"/>
    <w:rsid w:val="0033566D"/>
    <w:rsid w:val="003441F7"/>
    <w:rsid w:val="00344D62"/>
    <w:rsid w:val="00345984"/>
    <w:rsid w:val="00352A8C"/>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A6B6C"/>
    <w:rsid w:val="003A7C8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173CD"/>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655C"/>
    <w:rsid w:val="00567FB5"/>
    <w:rsid w:val="005770C3"/>
    <w:rsid w:val="00577753"/>
    <w:rsid w:val="00581AD2"/>
    <w:rsid w:val="005857A0"/>
    <w:rsid w:val="00591F51"/>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5600"/>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9FA"/>
    <w:rsid w:val="006F5BD8"/>
    <w:rsid w:val="007015B6"/>
    <w:rsid w:val="00701EC2"/>
    <w:rsid w:val="007021BE"/>
    <w:rsid w:val="00706C32"/>
    <w:rsid w:val="007106B4"/>
    <w:rsid w:val="00712D3B"/>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AF9"/>
    <w:rsid w:val="00776FAF"/>
    <w:rsid w:val="00777229"/>
    <w:rsid w:val="007775E8"/>
    <w:rsid w:val="0078072D"/>
    <w:rsid w:val="00795099"/>
    <w:rsid w:val="00796088"/>
    <w:rsid w:val="007A2C71"/>
    <w:rsid w:val="007A2FBD"/>
    <w:rsid w:val="007A6743"/>
    <w:rsid w:val="007B1E23"/>
    <w:rsid w:val="007B2E9D"/>
    <w:rsid w:val="007B4447"/>
    <w:rsid w:val="007B72FB"/>
    <w:rsid w:val="007C0F24"/>
    <w:rsid w:val="007C1415"/>
    <w:rsid w:val="007C2670"/>
    <w:rsid w:val="007C2E4F"/>
    <w:rsid w:val="007C5E7D"/>
    <w:rsid w:val="007C7E2E"/>
    <w:rsid w:val="007D2127"/>
    <w:rsid w:val="007E3095"/>
    <w:rsid w:val="007E6386"/>
    <w:rsid w:val="007F27ED"/>
    <w:rsid w:val="007F3CBE"/>
    <w:rsid w:val="008043B9"/>
    <w:rsid w:val="0080628E"/>
    <w:rsid w:val="00807ACF"/>
    <w:rsid w:val="00821E76"/>
    <w:rsid w:val="008259BC"/>
    <w:rsid w:val="0083105A"/>
    <w:rsid w:val="00837040"/>
    <w:rsid w:val="008427AB"/>
    <w:rsid w:val="00847DCE"/>
    <w:rsid w:val="0085023C"/>
    <w:rsid w:val="00853966"/>
    <w:rsid w:val="00857827"/>
    <w:rsid w:val="00866A6C"/>
    <w:rsid w:val="008965B6"/>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33344"/>
    <w:rsid w:val="00940134"/>
    <w:rsid w:val="00943A3E"/>
    <w:rsid w:val="00944CCC"/>
    <w:rsid w:val="00945E7F"/>
    <w:rsid w:val="00947403"/>
    <w:rsid w:val="0095057C"/>
    <w:rsid w:val="009543BA"/>
    <w:rsid w:val="00954FB4"/>
    <w:rsid w:val="00960925"/>
    <w:rsid w:val="00966767"/>
    <w:rsid w:val="00970AB3"/>
    <w:rsid w:val="00982C13"/>
    <w:rsid w:val="00985DF4"/>
    <w:rsid w:val="00987E45"/>
    <w:rsid w:val="0099241E"/>
    <w:rsid w:val="00992941"/>
    <w:rsid w:val="009942F3"/>
    <w:rsid w:val="00994950"/>
    <w:rsid w:val="0099652B"/>
    <w:rsid w:val="009A0831"/>
    <w:rsid w:val="009A44FB"/>
    <w:rsid w:val="009A5CDE"/>
    <w:rsid w:val="009B3F92"/>
    <w:rsid w:val="009C1BDA"/>
    <w:rsid w:val="009C3CE9"/>
    <w:rsid w:val="009C6A82"/>
    <w:rsid w:val="009D15D2"/>
    <w:rsid w:val="009D592F"/>
    <w:rsid w:val="009D641F"/>
    <w:rsid w:val="009E49B5"/>
    <w:rsid w:val="009E711C"/>
    <w:rsid w:val="009F06B8"/>
    <w:rsid w:val="00A0017F"/>
    <w:rsid w:val="00A037A6"/>
    <w:rsid w:val="00A10F8F"/>
    <w:rsid w:val="00A11A5F"/>
    <w:rsid w:val="00A11F40"/>
    <w:rsid w:val="00A13D3F"/>
    <w:rsid w:val="00A273DB"/>
    <w:rsid w:val="00A3080D"/>
    <w:rsid w:val="00A30EB7"/>
    <w:rsid w:val="00A31D7F"/>
    <w:rsid w:val="00A338C6"/>
    <w:rsid w:val="00A348D9"/>
    <w:rsid w:val="00A408E3"/>
    <w:rsid w:val="00A425CE"/>
    <w:rsid w:val="00A44660"/>
    <w:rsid w:val="00A55F77"/>
    <w:rsid w:val="00A72457"/>
    <w:rsid w:val="00A86966"/>
    <w:rsid w:val="00A872D8"/>
    <w:rsid w:val="00A912CC"/>
    <w:rsid w:val="00A9327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2796C"/>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A215D"/>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0C85"/>
    <w:rsid w:val="00C732F1"/>
    <w:rsid w:val="00C8565C"/>
    <w:rsid w:val="00C92227"/>
    <w:rsid w:val="00CB0287"/>
    <w:rsid w:val="00CB11AE"/>
    <w:rsid w:val="00CB2CF7"/>
    <w:rsid w:val="00CC1506"/>
    <w:rsid w:val="00CC176A"/>
    <w:rsid w:val="00CC1B4E"/>
    <w:rsid w:val="00CC3731"/>
    <w:rsid w:val="00CC4506"/>
    <w:rsid w:val="00CC4F04"/>
    <w:rsid w:val="00CD723D"/>
    <w:rsid w:val="00CE0C70"/>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4F39"/>
    <w:rsid w:val="00E66654"/>
    <w:rsid w:val="00E74817"/>
    <w:rsid w:val="00E75B6D"/>
    <w:rsid w:val="00E761C5"/>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6271"/>
    <w:rsid w:val="00EF7FDA"/>
    <w:rsid w:val="00F01612"/>
    <w:rsid w:val="00F04B17"/>
    <w:rsid w:val="00F113F4"/>
    <w:rsid w:val="00F13479"/>
    <w:rsid w:val="00F14CE8"/>
    <w:rsid w:val="00F1625A"/>
    <w:rsid w:val="00F17C93"/>
    <w:rsid w:val="00F26624"/>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CFA47F2"/>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095D66"/>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4F3821A0"/>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3D04A84"/>
    <w:rsid w:val="765F635A"/>
    <w:rsid w:val="76B73454"/>
    <w:rsid w:val="76D254BD"/>
    <w:rsid w:val="77727ACD"/>
    <w:rsid w:val="78071142"/>
    <w:rsid w:val="79296B37"/>
    <w:rsid w:val="7A4C4C40"/>
    <w:rsid w:val="7A7F74DB"/>
    <w:rsid w:val="7AA0518E"/>
    <w:rsid w:val="7B041636"/>
    <w:rsid w:val="7CA86749"/>
    <w:rsid w:val="7EC92370"/>
    <w:rsid w:val="7F2238BD"/>
    <w:rsid w:val="7F7D6BE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3"/>
    <w:semiHidden/>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semiHidden/>
    <w:qFormat/>
    <w:uiPriority w:val="99"/>
    <w:rPr>
      <w:b/>
      <w:bCs/>
    </w:rPr>
  </w:style>
  <w:style w:type="character" w:styleId="9">
    <w:name w:val="page number"/>
    <w:basedOn w:val="8"/>
    <w:qFormat/>
    <w:uiPriority w:val="99"/>
  </w:style>
  <w:style w:type="character" w:styleId="10">
    <w:name w:val="annotation reference"/>
    <w:basedOn w:val="8"/>
    <w:semiHidden/>
    <w:qFormat/>
    <w:uiPriority w:val="99"/>
    <w:rPr>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主题 Char"/>
    <w:basedOn w:val="11"/>
    <w:link w:val="6"/>
    <w:semiHidden/>
    <w:qFormat/>
    <w:locked/>
    <w:uiPriority w:val="99"/>
    <w:rPr>
      <w:b/>
      <w:bCs/>
    </w:rPr>
  </w:style>
  <w:style w:type="character" w:customStyle="1" w:styleId="13">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4">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5">
    <w:name w:val="页眉 Char"/>
    <w:basedOn w:val="8"/>
    <w:link w:val="5"/>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1543</Words>
  <Characters>8798</Characters>
  <Lines>73</Lines>
  <Paragraphs>20</Paragraphs>
  <TotalTime>0</TotalTime>
  <ScaleCrop>false</ScaleCrop>
  <LinksUpToDate>false</LinksUpToDate>
  <CharactersWithSpaces>10321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2021-06-11T09:41:30Z</dcterms:modified>
  <cp:revision>824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