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年度新疆喀什地区叶城县水利局部门决算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cs="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（三）政府性基金预算收支决算情况说明</w:t>
      </w:r>
    </w:p>
    <w:p>
      <w:pPr>
        <w:spacing w:line="540" w:lineRule="exact"/>
        <w:rPr>
          <w:rFonts w:ascii="仿宋_GB2312" w:eastAsia="仿宋_GB2312"/>
          <w:sz w:val="32"/>
          <w:szCs w:val="32"/>
        </w:rPr>
      </w:pPr>
      <w:r>
        <w:rPr>
          <w:rFonts w:hint="eastAsia" w:ascii="仿宋_GB2312" w:eastAsia="仿宋_GB2312" w:cs="仿宋_GB2312"/>
          <w:sz w:val="32"/>
          <w:szCs w:val="32"/>
        </w:rPr>
        <w:t xml:space="preserve">    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b/>
          <w:bCs/>
          <w:sz w:val="32"/>
          <w:szCs w:val="32"/>
        </w:rPr>
      </w:pPr>
      <w:r>
        <w:rPr>
          <w:rFonts w:hint="eastAsia" w:ascii="黑体" w:hAnsi="黑体" w:eastAsia="黑体" w:cs="黑体"/>
          <w:b/>
          <w:bCs/>
          <w:sz w:val="32"/>
          <w:szCs w:val="32"/>
        </w:rPr>
        <w:t>第一部分</w:t>
      </w:r>
      <w:r>
        <w:rPr>
          <w:rFonts w:ascii="黑体" w:hAnsi="黑体" w:eastAsia="黑体" w:cs="黑体"/>
          <w:b/>
          <w:bCs/>
          <w:sz w:val="32"/>
          <w:szCs w:val="32"/>
        </w:rPr>
        <w:t xml:space="preserve"> </w:t>
      </w:r>
      <w:r>
        <w:rPr>
          <w:rFonts w:hint="eastAsia" w:ascii="黑体" w:hAnsi="黑体" w:eastAsia="黑体" w:cs="黑体"/>
          <w:b/>
          <w:bCs/>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贯彻执行国家</w:t>
      </w:r>
      <w:r>
        <w:rPr>
          <w:rFonts w:ascii="仿宋_GB2312" w:eastAsia="仿宋_GB2312" w:cs="仿宋_GB2312"/>
          <w:sz w:val="32"/>
          <w:szCs w:val="32"/>
        </w:rPr>
        <w:t>,</w:t>
      </w:r>
      <w:r>
        <w:rPr>
          <w:rFonts w:hint="eastAsia" w:ascii="仿宋_GB2312" w:eastAsia="仿宋_GB2312" w:cs="仿宋_GB2312"/>
          <w:sz w:val="32"/>
          <w:szCs w:val="32"/>
        </w:rPr>
        <w:t>自治区和地区有关水利工作的方针政策、研究制定本县水利发展规划</w:t>
      </w:r>
      <w:r>
        <w:rPr>
          <w:rFonts w:ascii="仿宋_GB2312" w:eastAsia="仿宋_GB2312" w:cs="仿宋_GB2312"/>
          <w:sz w:val="32"/>
          <w:szCs w:val="32"/>
        </w:rPr>
        <w:t>,</w:t>
      </w:r>
      <w:r>
        <w:rPr>
          <w:rFonts w:hint="eastAsia" w:ascii="仿宋_GB2312" w:eastAsia="仿宋_GB2312" w:cs="仿宋_GB2312"/>
          <w:sz w:val="32"/>
          <w:szCs w:val="32"/>
        </w:rPr>
        <w:t>年度计划和河流综合治理</w:t>
      </w:r>
      <w:r>
        <w:rPr>
          <w:rFonts w:ascii="仿宋_GB2312" w:eastAsia="仿宋_GB2312" w:cs="仿宋_GB2312"/>
          <w:sz w:val="32"/>
          <w:szCs w:val="32"/>
        </w:rPr>
        <w:t>,</w:t>
      </w:r>
      <w:r>
        <w:rPr>
          <w:rFonts w:hint="eastAsia" w:ascii="仿宋_GB2312" w:eastAsia="仿宋_GB2312" w:cs="仿宋_GB2312"/>
          <w:sz w:val="32"/>
          <w:szCs w:val="32"/>
        </w:rPr>
        <w:t>并组织实施和监督。编制“十三五”农田水利综合规划安全饮水规划、农业高效节水规划、水土保持规划、防洪规划、山洪灾害防治规划、大、中型灌区节水配套改造规划，认真做好直接关系到广大人民群众切身利益的农村饮水安全、防汛抗旱等各项工作，积极发挥水利基础设施作用。</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从决算单位构成看，新疆喀什地区叶城县水利局部门决算包括：新疆喀什地区叶城县水利局部门本级决算、所属单位决算等。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纳入新疆喀什地区叶城县水利局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新疆喀什地区叶城县水利局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sz w:val="32"/>
          <w:szCs w:val="32"/>
          <w:lang w:val="en-GB"/>
        </w:rPr>
      </w:pPr>
      <w:bookmarkStart w:id="4" w:name="OLE_LINK100"/>
      <w:bookmarkStart w:id="5" w:name="OLE_LINK99"/>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14,057.79</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3,457.24</w:t>
      </w:r>
      <w:r>
        <w:rPr>
          <w:rFonts w:hint="eastAsia" w:ascii="仿宋_GB2312" w:eastAsia="仿宋_GB2312" w:cs="仿宋_GB2312"/>
          <w:sz w:val="32"/>
          <w:szCs w:val="32"/>
        </w:rPr>
        <w:t>万元，增长</w:t>
      </w:r>
      <w:r>
        <w:rPr>
          <w:rFonts w:ascii="仿宋_GB2312" w:eastAsia="仿宋_GB2312" w:cs="仿宋_GB2312"/>
          <w:sz w:val="32"/>
          <w:szCs w:val="32"/>
        </w:rPr>
        <w:t>32.61%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本年新增项目资金，在职人员基本工资、艰苦地区补贴增加，人员正常晋升；</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14,057.79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3,457.24</w:t>
      </w:r>
      <w:r>
        <w:rPr>
          <w:rFonts w:hint="eastAsia" w:ascii="仿宋_GB2312" w:eastAsia="仿宋_GB2312" w:cs="仿宋_GB2312"/>
          <w:sz w:val="32"/>
          <w:szCs w:val="32"/>
        </w:rPr>
        <w:t>万元，增长</w:t>
      </w:r>
      <w:r>
        <w:rPr>
          <w:rFonts w:ascii="仿宋_GB2312" w:eastAsia="仿宋_GB2312" w:cs="仿宋_GB2312"/>
          <w:sz w:val="32"/>
          <w:szCs w:val="32"/>
        </w:rPr>
        <w:t>32.61%</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本年新增项目资金，在职人员基本工资、艰苦地区补贴增加，人员正常晋升；</w:t>
      </w:r>
      <w:bookmarkEnd w:id="7"/>
      <w:bookmarkStart w:id="8" w:name="OLE_LINK54"/>
      <w:r>
        <w:rPr>
          <w:rFonts w:hint="eastAsia" w:ascii="仿宋_GB2312" w:eastAsia="仿宋_GB2312" w:cs="仿宋_GB2312"/>
          <w:sz w:val="32"/>
          <w:szCs w:val="32"/>
        </w:rPr>
        <w:t>结余</w:t>
      </w:r>
      <w:r>
        <w:rPr>
          <w:rFonts w:ascii="仿宋_GB2312" w:eastAsia="仿宋_GB2312" w:cs="仿宋_GB2312"/>
          <w:sz w:val="32"/>
          <w:szCs w:val="32"/>
        </w:rPr>
        <w:t>0</w:t>
      </w:r>
      <w:r>
        <w:rPr>
          <w:rFonts w:hint="eastAsia" w:ascii="仿宋_GB2312" w:eastAsia="仿宋_GB2312" w:cs="仿宋_GB2312"/>
          <w:sz w:val="32"/>
          <w:szCs w:val="32"/>
        </w:rPr>
        <w:t>万元，与上年相比，增加0万元，增长0%，增减变化主要原因及：无结余。</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14,057.79</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14,057.79</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2,463.39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14,057.79</w:t>
      </w:r>
      <w:r>
        <w:rPr>
          <w:rFonts w:hint="eastAsia" w:ascii="仿宋_GB2312" w:eastAsia="仿宋_GB2312" w:cs="仿宋_GB2312"/>
          <w:sz w:val="32"/>
          <w:szCs w:val="32"/>
        </w:rPr>
        <w:t>万元，预决算差异率</w:t>
      </w:r>
      <w:r>
        <w:rPr>
          <w:rFonts w:ascii="仿宋_GB2312" w:eastAsia="仿宋_GB2312" w:cs="仿宋_GB2312"/>
          <w:sz w:val="32"/>
          <w:szCs w:val="32"/>
        </w:rPr>
        <w:t>470.67%</w:t>
      </w:r>
      <w:r>
        <w:rPr>
          <w:rFonts w:hint="eastAsia" w:ascii="仿宋_GB2312" w:eastAsia="仿宋_GB2312" w:cs="仿宋_GB2312"/>
          <w:sz w:val="32"/>
          <w:szCs w:val="32"/>
        </w:rPr>
        <w:t>，差异主要原因是本年新增项目资金，在职人员基本工资、艰苦地区补贴增加，人员正常晋升。</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14,057.79</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207.31</w:t>
      </w:r>
      <w:r>
        <w:rPr>
          <w:rFonts w:hint="eastAsia" w:ascii="仿宋_GB2312" w:eastAsia="仿宋_GB2312" w:cs="仿宋_GB2312"/>
          <w:color w:val="000000"/>
          <w:sz w:val="32"/>
          <w:szCs w:val="32"/>
        </w:rPr>
        <w:t>万元，占</w:t>
      </w:r>
      <w:r>
        <w:rPr>
          <w:rFonts w:ascii="仿宋_GB2312" w:eastAsia="仿宋_GB2312" w:cs="仿宋_GB2312"/>
          <w:sz w:val="32"/>
          <w:szCs w:val="32"/>
        </w:rPr>
        <w:t>1.47%</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13,850.47</w:t>
      </w:r>
      <w:r>
        <w:rPr>
          <w:rFonts w:hint="eastAsia" w:ascii="仿宋_GB2312" w:eastAsia="仿宋_GB2312" w:cs="仿宋_GB2312"/>
          <w:color w:val="000000"/>
          <w:sz w:val="32"/>
          <w:szCs w:val="32"/>
        </w:rPr>
        <w:t>万元，占</w:t>
      </w:r>
      <w:r>
        <w:rPr>
          <w:rFonts w:ascii="仿宋_GB2312" w:eastAsia="仿宋_GB2312" w:cs="仿宋_GB2312"/>
          <w:sz w:val="32"/>
          <w:szCs w:val="32"/>
        </w:rPr>
        <w:t>98.53%</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2,463.39</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14,057.79</w:t>
      </w:r>
      <w:r>
        <w:rPr>
          <w:rFonts w:hint="eastAsia" w:ascii="仿宋_GB2312" w:eastAsia="仿宋_GB2312" w:cs="仿宋_GB2312"/>
          <w:sz w:val="32"/>
          <w:szCs w:val="32"/>
        </w:rPr>
        <w:t>万元，预决算差异率</w:t>
      </w:r>
      <w:r>
        <w:rPr>
          <w:rFonts w:ascii="仿宋_GB2312" w:eastAsia="仿宋_GB2312" w:cs="仿宋_GB2312"/>
          <w:sz w:val="32"/>
          <w:szCs w:val="32"/>
        </w:rPr>
        <w:t>470.67%</w:t>
      </w:r>
      <w:r>
        <w:rPr>
          <w:rFonts w:hint="eastAsia" w:ascii="仿宋_GB2312" w:eastAsia="仿宋_GB2312" w:cs="仿宋_GB2312"/>
          <w:sz w:val="32"/>
          <w:szCs w:val="32"/>
        </w:rPr>
        <w:t>，差异主要原因是本年新增项目资金，在职人员基本工资、艰苦地区补贴增加，人员正常晋升。</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14,057.79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3,522.24</w:t>
      </w:r>
      <w:r>
        <w:rPr>
          <w:rFonts w:hint="eastAsia" w:ascii="仿宋_GB2312" w:eastAsia="仿宋_GB2312" w:cs="仿宋_GB2312"/>
          <w:sz w:val="32"/>
          <w:szCs w:val="32"/>
        </w:rPr>
        <w:t>万元，增长</w:t>
      </w:r>
      <w:r>
        <w:rPr>
          <w:rFonts w:ascii="仿宋_GB2312" w:eastAsia="仿宋_GB2312" w:cs="仿宋_GB2312"/>
          <w:sz w:val="32"/>
          <w:szCs w:val="32"/>
        </w:rPr>
        <w:t>33.43%</w:t>
      </w:r>
      <w:r>
        <w:rPr>
          <w:rFonts w:hint="eastAsia" w:ascii="仿宋_GB2312" w:eastAsia="仿宋_GB2312" w:cs="仿宋_GB2312"/>
          <w:sz w:val="32"/>
          <w:szCs w:val="32"/>
        </w:rPr>
        <w:t>，增加的主要原因是：本年新增项目资金，在职人员基本工资、艰苦地区补贴增加，人员正常晋升。</w:t>
      </w:r>
      <w:bookmarkEnd w:id="23"/>
      <w:bookmarkEnd w:id="24"/>
      <w:bookmarkStart w:id="26" w:name="OLE_LINK14"/>
      <w:bookmarkStart w:id="27" w:name="OLE_LINK59"/>
      <w:bookmarkStart w:id="28" w:name="OLE_LINK60"/>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14,057.79</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3,522.24</w:t>
      </w:r>
      <w:r>
        <w:rPr>
          <w:rFonts w:hint="eastAsia" w:ascii="仿宋_GB2312" w:eastAsia="仿宋_GB2312" w:cs="仿宋_GB2312"/>
          <w:sz w:val="32"/>
          <w:szCs w:val="32"/>
        </w:rPr>
        <w:t>万元，增长</w:t>
      </w:r>
      <w:r>
        <w:rPr>
          <w:rFonts w:ascii="仿宋_GB2312" w:eastAsia="仿宋_GB2312" w:cs="仿宋_GB2312"/>
          <w:sz w:val="32"/>
          <w:szCs w:val="32"/>
        </w:rPr>
        <w:t>33.43%</w:t>
      </w:r>
      <w:r>
        <w:rPr>
          <w:rFonts w:hint="eastAsia" w:ascii="仿宋_GB2312" w:eastAsia="仿宋_GB2312" w:cs="仿宋_GB2312"/>
          <w:sz w:val="32"/>
          <w:szCs w:val="32"/>
        </w:rPr>
        <w:t>，增加的主要原因是：本年新增项目资金，在职人员基本工资、艰苦地区补贴增加，人员正常晋升。</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207.31</w:t>
      </w:r>
      <w:r>
        <w:rPr>
          <w:rFonts w:hint="eastAsia" w:ascii="仿宋_GB2312" w:eastAsia="仿宋_GB2312" w:cs="仿宋_GB2312"/>
          <w:color w:val="000000"/>
          <w:sz w:val="32"/>
          <w:szCs w:val="32"/>
        </w:rPr>
        <w:t>万元，项目支出</w:t>
      </w:r>
      <w:r>
        <w:rPr>
          <w:rFonts w:ascii="仿宋_GB2312" w:eastAsia="仿宋_GB2312" w:cs="仿宋_GB2312"/>
          <w:sz w:val="32"/>
          <w:szCs w:val="32"/>
        </w:rPr>
        <w:t>13,850.47</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，增减变化主要原因是：无结转结余。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2,463.39</w:t>
      </w:r>
      <w:r>
        <w:rPr>
          <w:rFonts w:hint="eastAsia" w:ascii="仿宋_GB2312" w:eastAsia="仿宋_GB2312" w:cs="仿宋_GB2312"/>
          <w:color w:val="000000"/>
          <w:sz w:val="32"/>
          <w:szCs w:val="32"/>
        </w:rPr>
        <w:t>万元，决算数</w:t>
      </w:r>
      <w:r>
        <w:rPr>
          <w:rFonts w:ascii="仿宋_GB2312" w:eastAsia="仿宋_GB2312" w:cs="仿宋_GB2312"/>
          <w:sz w:val="32"/>
          <w:szCs w:val="32"/>
        </w:rPr>
        <w:t>14,057.79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470.67%</w:t>
      </w:r>
      <w:r>
        <w:rPr>
          <w:rFonts w:hint="eastAsia" w:ascii="仿宋_GB2312" w:eastAsia="仿宋_GB2312" w:cs="仿宋_GB2312"/>
          <w:color w:val="000000"/>
          <w:sz w:val="32"/>
          <w:szCs w:val="32"/>
        </w:rPr>
        <w:t>，差异主要原因是本年新增项目资金，在职人员基本工资、艰苦地区补贴增加，人员正常晋升。</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2,463.39</w:t>
      </w:r>
      <w:r>
        <w:rPr>
          <w:rFonts w:hint="eastAsia" w:ascii="仿宋_GB2312" w:eastAsia="仿宋_GB2312" w:cs="仿宋_GB2312"/>
          <w:color w:val="000000"/>
          <w:sz w:val="32"/>
          <w:szCs w:val="32"/>
        </w:rPr>
        <w:t>万元，决算数</w:t>
      </w:r>
      <w:r>
        <w:rPr>
          <w:rFonts w:ascii="仿宋_GB2312" w:eastAsia="仿宋_GB2312" w:cs="仿宋_GB2312"/>
          <w:sz w:val="32"/>
          <w:szCs w:val="32"/>
        </w:rPr>
        <w:t>14,057.79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470.67%</w:t>
      </w:r>
      <w:r>
        <w:rPr>
          <w:rFonts w:hint="eastAsia" w:ascii="仿宋_GB2312" w:eastAsia="仿宋_GB2312" w:cs="仿宋_GB2312"/>
          <w:color w:val="000000"/>
          <w:sz w:val="32"/>
          <w:szCs w:val="32"/>
        </w:rPr>
        <w:t>，差异主要原因是本年新增项目资金，在职人员基本工资、艰苦地区补贴增加，人员正常晋升。</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14,057.79</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3,522.24</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33.43%</w:t>
      </w:r>
      <w:r>
        <w:rPr>
          <w:rFonts w:hint="eastAsia" w:ascii="仿宋_GB2312" w:eastAsia="仿宋_GB2312" w:cs="仿宋_GB2312"/>
          <w:color w:val="000000"/>
          <w:sz w:val="32"/>
          <w:szCs w:val="32"/>
        </w:rPr>
        <w:t>，增加的主要原因是：本年新增项目资金，在职人员基本工资、艰苦地区补贴增加，人员正常晋升。</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14,057.79</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3,522.24</w:t>
      </w:r>
      <w:r>
        <w:rPr>
          <w:rFonts w:hint="eastAsia" w:ascii="仿宋_GB2312" w:eastAsia="仿宋_GB2312" w:cs="仿宋_GB2312"/>
          <w:sz w:val="32"/>
          <w:szCs w:val="32"/>
        </w:rPr>
        <w:t>万元，增长</w:t>
      </w:r>
      <w:r>
        <w:rPr>
          <w:rFonts w:ascii="仿宋_GB2312" w:eastAsia="仿宋_GB2312" w:cs="仿宋_GB2312"/>
          <w:sz w:val="32"/>
          <w:szCs w:val="32"/>
        </w:rPr>
        <w:t>33.43%</w:t>
      </w:r>
      <w:r>
        <w:rPr>
          <w:rFonts w:hint="eastAsia" w:ascii="仿宋_GB2312" w:eastAsia="仿宋_GB2312" w:cs="仿宋_GB2312"/>
          <w:sz w:val="32"/>
          <w:szCs w:val="32"/>
        </w:rPr>
        <w:t>，增加的主要原因是：本年新增项目资金，在职人员基本工资、艰苦地区补贴增加，人员正常晋升。</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12.26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节能支出</w:t>
      </w:r>
      <w:r>
        <w:rPr>
          <w:rFonts w:ascii="仿宋_GB2312" w:eastAsia="仿宋_GB2312" w:cs="仿宋_GB2312"/>
          <w:sz w:val="32"/>
          <w:szCs w:val="32"/>
        </w:rPr>
        <w:t>1,497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12,423.21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其他支出</w:t>
      </w:r>
      <w:r>
        <w:rPr>
          <w:rFonts w:ascii="仿宋_GB2312" w:eastAsia="仿宋_GB2312" w:cs="仿宋_GB2312"/>
          <w:sz w:val="32"/>
          <w:szCs w:val="32"/>
        </w:rPr>
        <w:t>104.38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20.93</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189.96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5.64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11.71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资本性支出（基本建设）</w:t>
      </w:r>
      <w:r>
        <w:rPr>
          <w:rFonts w:ascii="仿宋_GB2312" w:eastAsia="仿宋_GB2312" w:cs="仿宋_GB2312"/>
          <w:sz w:val="32"/>
          <w:szCs w:val="32"/>
        </w:rPr>
        <w:t>5,200</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8,650.47</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6"/>
      <w:bookmarkStart w:id="42" w:name="OLE_LINK67"/>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2,463.39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14,057.79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470.67%</w:t>
      </w:r>
      <w:r>
        <w:rPr>
          <w:rFonts w:hint="eastAsia" w:ascii="仿宋_GB2312" w:eastAsia="仿宋_GB2312" w:cs="仿宋_GB2312"/>
          <w:color w:val="000000"/>
          <w:sz w:val="32"/>
          <w:szCs w:val="32"/>
        </w:rPr>
        <w:t>，差异主要原因是本年新增项目资金，在职人员基本工资、艰苦地区补贴增加，人员正常晋升。</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2,463.39</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14,057.79</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470.67%</w:t>
      </w:r>
      <w:r>
        <w:rPr>
          <w:rFonts w:hint="eastAsia" w:ascii="仿宋_GB2312" w:eastAsia="仿宋_GB2312" w:cs="仿宋_GB2312"/>
          <w:color w:val="000000"/>
          <w:sz w:val="32"/>
          <w:szCs w:val="32"/>
        </w:rPr>
        <w:t>，差异主要原因是本年新增项目资金，在职人员基本工资、艰苦地区补贴增加，人员正常晋升。</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，与上年相比，增加0万元，增长0%，增减变化主要原因是：</w:t>
      </w:r>
      <w:r>
        <w:rPr>
          <w:rFonts w:hint="eastAsia" w:ascii="仿宋_GB2312" w:eastAsia="仿宋_GB2312" w:cs="仿宋_GB2312"/>
          <w:color w:val="000000"/>
          <w:sz w:val="32"/>
          <w:szCs w:val="32"/>
        </w:rPr>
        <w:t>无政府性基金</w:t>
      </w:r>
      <w:r>
        <w:rPr>
          <w:rFonts w:hint="eastAsia" w:ascii="仿宋_GB2312" w:eastAsia="仿宋_GB2312" w:cs="仿宋_GB2312"/>
          <w:sz w:val="32"/>
          <w:szCs w:val="32"/>
        </w:rPr>
        <w:t>，</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，与上年相比，增加0万元，增长0%，增减变化主要原因是：</w:t>
      </w:r>
      <w:r>
        <w:rPr>
          <w:rFonts w:hint="eastAsia" w:ascii="仿宋_GB2312" w:eastAsia="仿宋_GB2312" w:cs="仿宋_GB2312"/>
          <w:color w:val="000000"/>
          <w:sz w:val="32"/>
          <w:szCs w:val="32"/>
        </w:rPr>
        <w:t>无政府性基金</w:t>
      </w:r>
      <w:r>
        <w:rPr>
          <w:rFonts w:hint="eastAsia" w:ascii="仿宋_GB2312" w:eastAsia="仿宋_GB2312" w:cs="仿宋_GB2312"/>
          <w:sz w:val="32"/>
          <w:szCs w:val="32"/>
        </w:rPr>
        <w:t>。</w:t>
      </w:r>
      <w:bookmarkEnd w:id="47"/>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，支出0万元。按经济分类科目（按类级科目公开），支出0万元。</w:t>
      </w:r>
    </w:p>
    <w:p>
      <w:pPr>
        <w:spacing w:line="540" w:lineRule="exact"/>
        <w:ind w:firstLine="640" w:firstLineChars="200"/>
        <w:rPr>
          <w:rFonts w:ascii="仿宋_GB2312" w:eastAsia="仿宋_GB2312" w:cs="仿宋_GB2312"/>
          <w:color w:val="000000"/>
          <w:sz w:val="32"/>
          <w:szCs w:val="32"/>
        </w:rPr>
      </w:pPr>
      <w:bookmarkStart w:id="49" w:name="OLE_LINK72"/>
      <w:bookmarkStart w:id="50" w:name="OLE_LINK71"/>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，差异主要原因是无政府性基金。</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hint="eastAsia" w:ascii="仿宋_GB2312" w:eastAsia="仿宋_GB2312" w:cs="仿宋_GB2312"/>
          <w:sz w:val="32"/>
          <w:szCs w:val="32"/>
        </w:rPr>
        <w:t>，比上年减少</w:t>
      </w:r>
      <w:r>
        <w:rPr>
          <w:rFonts w:ascii="仿宋_GB2312" w:eastAsia="仿宋_GB2312" w:cs="仿宋_GB2312"/>
          <w:sz w:val="32"/>
          <w:szCs w:val="32"/>
        </w:rPr>
        <w:t>0.45</w:t>
      </w:r>
      <w:r>
        <w:rPr>
          <w:rFonts w:hint="eastAsia" w:ascii="仿宋_GB2312" w:eastAsia="仿宋_GB2312" w:cs="仿宋_GB2312"/>
          <w:sz w:val="32"/>
          <w:szCs w:val="32"/>
        </w:rPr>
        <w:t>万元，降低</w:t>
      </w:r>
      <w:r>
        <w:rPr>
          <w:rFonts w:ascii="仿宋_GB2312" w:eastAsia="仿宋_GB2312" w:cs="仿宋_GB2312"/>
          <w:sz w:val="32"/>
          <w:szCs w:val="32"/>
        </w:rPr>
        <w:t>10%</w:t>
      </w:r>
      <w:r>
        <w:rPr>
          <w:rFonts w:hint="eastAsia" w:ascii="仿宋_GB2312" w:eastAsia="仿宋_GB2312" w:cs="仿宋_GB2312"/>
          <w:sz w:val="32"/>
          <w:szCs w:val="32"/>
        </w:rPr>
        <w:t>，减少的主要原因是：本单位认真贯彻落实中央和自治区厉行节约的各项规定，严格控制和降低行政运行成本，大力压缩“三公”经费支出规模。</w:t>
      </w:r>
      <w:bookmarkEnd w:id="56"/>
      <w:bookmarkStart w:id="58" w:name="OLE_LINK75"/>
      <w:r>
        <w:rPr>
          <w:rFonts w:hint="eastAsia" w:ascii="仿宋_GB2312" w:eastAsia="仿宋_GB2312" w:cs="仿宋_GB2312"/>
          <w:sz w:val="32"/>
          <w:szCs w:val="32"/>
        </w:rPr>
        <w:t>其中，</w:t>
      </w:r>
      <w:bookmarkStart w:id="59" w:name="OLE_LINK30"/>
      <w:r>
        <w:rPr>
          <w:rFonts w:hint="eastAsia" w:ascii="仿宋_GB2312" w:eastAsia="仿宋_GB2312" w:cs="仿宋_GB2312"/>
          <w:sz w:val="32"/>
          <w:szCs w:val="32"/>
        </w:rPr>
        <w:t>因公出国（境）费支出</w:t>
      </w:r>
      <w:bookmarkEnd w:id="5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，比上年增加0万元，增长0%，增减的原因是：本单位今年无考察、培训等安排；</w:t>
      </w:r>
      <w:bookmarkEnd w:id="58"/>
      <w:bookmarkStart w:id="60" w:name="OLE_LINK31"/>
      <w:bookmarkStart w:id="61" w:name="OLE_LINK76"/>
      <w:r>
        <w:rPr>
          <w:rFonts w:hint="eastAsia" w:ascii="仿宋_GB2312" w:eastAsia="仿宋_GB2312" w:cs="仿宋_GB2312"/>
          <w:sz w:val="32"/>
          <w:szCs w:val="32"/>
        </w:rPr>
        <w:t>公务用车购置及运行维护费支出</w:t>
      </w:r>
      <w:bookmarkEnd w:id="60"/>
      <w:r>
        <w:rPr>
          <w:rFonts w:ascii="仿宋_GB2312" w:eastAsia="仿宋_GB2312" w:cs="仿宋_GB2312"/>
          <w:sz w:val="32"/>
          <w:szCs w:val="32"/>
        </w:rPr>
        <w:t>4.05</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，比上年减少</w:t>
      </w:r>
      <w:r>
        <w:rPr>
          <w:rFonts w:ascii="仿宋_GB2312" w:eastAsia="仿宋_GB2312" w:cs="仿宋_GB2312"/>
          <w:sz w:val="32"/>
          <w:szCs w:val="32"/>
        </w:rPr>
        <w:t>0.45</w:t>
      </w:r>
      <w:r>
        <w:rPr>
          <w:rFonts w:hint="eastAsia" w:ascii="仿宋_GB2312" w:eastAsia="仿宋_GB2312" w:cs="仿宋_GB2312"/>
          <w:sz w:val="32"/>
          <w:szCs w:val="32"/>
        </w:rPr>
        <w:t>万元，降低</w:t>
      </w:r>
      <w:r>
        <w:rPr>
          <w:rFonts w:ascii="仿宋_GB2312" w:eastAsia="仿宋_GB2312" w:cs="仿宋_GB2312"/>
          <w:sz w:val="32"/>
          <w:szCs w:val="32"/>
        </w:rPr>
        <w:t>10%</w:t>
      </w:r>
      <w:r>
        <w:rPr>
          <w:rFonts w:hint="eastAsia" w:ascii="仿宋_GB2312" w:eastAsia="仿宋_GB2312" w:cs="仿宋_GB2312"/>
          <w:sz w:val="32"/>
          <w:szCs w:val="32"/>
        </w:rPr>
        <w:t>，减少的主要原因是：严把车辆管控关，严格遵守公务车辆配置标准和管理制度，减少使用高耗油车辆，严禁公车私用；</w:t>
      </w:r>
      <w:bookmarkEnd w:id="61"/>
      <w:bookmarkStart w:id="62" w:name="OLE_LINK32"/>
      <w:bookmarkStart w:id="63" w:name="OLE_LINK77"/>
      <w:bookmarkStart w:id="64" w:name="OLE_LINK78"/>
      <w:r>
        <w:rPr>
          <w:rFonts w:hint="eastAsia" w:ascii="仿宋_GB2312" w:eastAsia="仿宋_GB2312" w:cs="仿宋_GB2312"/>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，比上年减少0万元，降低0%，减少原因是：单位严把监督检查关，对接待费严格控制，减少一切不必要的公务接待开支。</w:t>
      </w:r>
      <w:bookmarkEnd w:id="63"/>
      <w:bookmarkEnd w:id="64"/>
      <w:r>
        <w:rPr>
          <w:rFonts w:hint="eastAsia" w:ascii="仿宋_GB2312" w:eastAsia="仿宋_GB2312" w:cs="仿宋_GB2312"/>
          <w:sz w:val="32"/>
          <w:szCs w:val="32"/>
        </w:rPr>
        <w:t>具体情况如下：</w:t>
      </w:r>
    </w:p>
    <w:p>
      <w:pPr>
        <w:spacing w:line="540" w:lineRule="exact"/>
        <w:ind w:firstLine="640" w:firstLineChars="200"/>
        <w:rPr>
          <w:rFonts w:ascii="仿宋_GB2312" w:eastAsia="仿宋_GB2312"/>
          <w:sz w:val="32"/>
          <w:szCs w:val="32"/>
        </w:rPr>
      </w:pPr>
      <w:bookmarkStart w:id="65" w:name="OLE_LINK80"/>
      <w:bookmarkStart w:id="66" w:name="OLE_LINK79"/>
      <w:r>
        <w:rPr>
          <w:rFonts w:hint="eastAsia" w:ascii="仿宋_GB2312" w:eastAsia="仿宋_GB2312" w:cs="仿宋_GB2312"/>
          <w:sz w:val="32"/>
          <w:szCs w:val="32"/>
        </w:rPr>
        <w:t>因公出国（境）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新疆喀什地区叶城县水利局</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w:t>
      </w:r>
      <w:r>
        <w:rPr>
          <w:rFonts w:hint="eastAsia" w:ascii="仿宋_GB2312" w:eastAsia="仿宋_GB2312" w:cs="仿宋_GB2312"/>
          <w:sz w:val="32"/>
          <w:szCs w:val="32"/>
        </w:rPr>
        <w:t>因公出国（境）</w:t>
      </w:r>
      <w:r>
        <w:rPr>
          <w:rFonts w:hint="eastAsia" w:ascii="仿宋_GB2312" w:eastAsia="仿宋_GB2312" w:cs="仿宋_GB2312"/>
          <w:color w:val="000000"/>
          <w:sz w:val="32"/>
          <w:szCs w:val="32"/>
        </w:rPr>
        <w:t>出团组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w:t>
      </w:r>
      <w:r>
        <w:rPr>
          <w:rFonts w:hint="eastAsia" w:ascii="仿宋_GB2312" w:eastAsia="仿宋_GB2312" w:cs="仿宋_GB2312"/>
          <w:sz w:val="32"/>
          <w:szCs w:val="32"/>
        </w:rPr>
        <w:t>无安排。</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4.05</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业务车辆燃油费及车辆维修维护费等</w:t>
      </w:r>
      <w:r>
        <w:rPr>
          <w:rFonts w:hint="eastAsia" w:ascii="仿宋_GB2312" w:eastAsia="仿宋_GB2312" w:cs="仿宋_GB2312"/>
          <w:color w:val="000000"/>
          <w:sz w:val="32"/>
          <w:szCs w:val="32"/>
        </w:rPr>
        <w:t>。</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3</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s="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本单位严把监督检查关，对接待费严格控制，减少一切不必要的公务接待开支。</w:t>
      </w:r>
      <w:r>
        <w:rPr>
          <w:rFonts w:ascii="仿宋_GB2312" w:eastAsia="仿宋_GB2312" w:cs="仿宋_GB2312"/>
          <w:sz w:val="32"/>
          <w:szCs w:val="32"/>
        </w:rPr>
        <w:t>2018</w:t>
      </w:r>
      <w:r>
        <w:rPr>
          <w:rFonts w:hint="eastAsia" w:ascii="仿宋_GB2312" w:eastAsia="仿宋_GB2312" w:cs="仿宋_GB2312"/>
          <w:sz w:val="32"/>
          <w:szCs w:val="32"/>
        </w:rPr>
        <w:t>年单位国内公务接待</w:t>
      </w:r>
      <w:r>
        <w:rPr>
          <w:rFonts w:ascii="仿宋_GB2312" w:eastAsia="仿宋_GB2312" w:cs="仿宋_GB2312"/>
          <w:sz w:val="32"/>
          <w:szCs w:val="32"/>
        </w:rPr>
        <w:t>0</w:t>
      </w:r>
      <w:r>
        <w:rPr>
          <w:rFonts w:hint="eastAsia" w:ascii="仿宋_GB2312" w:eastAsia="仿宋_GB2312" w:cs="仿宋_GB2312"/>
          <w:sz w:val="32"/>
          <w:szCs w:val="32"/>
        </w:rPr>
        <w:t>批次，</w:t>
      </w:r>
      <w:r>
        <w:rPr>
          <w:rFonts w:ascii="仿宋_GB2312" w:eastAsia="仿宋_GB2312" w:cs="仿宋_GB2312"/>
          <w:sz w:val="32"/>
          <w:szCs w:val="32"/>
        </w:rPr>
        <w:t>0</w:t>
      </w:r>
      <w:r>
        <w:rPr>
          <w:rFonts w:hint="eastAsia" w:ascii="仿宋_GB2312" w:eastAsia="仿宋_GB2312" w:cs="仿宋_GB2312"/>
          <w:sz w:val="32"/>
          <w:szCs w:val="32"/>
        </w:rPr>
        <w:t>人次</w:t>
      </w:r>
      <w:r>
        <w:rPr>
          <w:rFonts w:hint="eastAsia" w:ascii="仿宋_GB2312" w:eastAsia="仿宋_GB2312" w:cs="仿宋_GB2312"/>
          <w:color w:val="000000"/>
          <w:sz w:val="32"/>
          <w:szCs w:val="32"/>
        </w:rPr>
        <w:t>等。</w:t>
      </w:r>
      <w:bookmarkEnd w:id="78"/>
      <w:bookmarkStart w:id="79" w:name="OLE_LINK85"/>
    </w:p>
    <w:p>
      <w:pPr>
        <w:spacing w:line="540" w:lineRule="exact"/>
        <w:ind w:firstLine="640" w:firstLineChars="200"/>
        <w:rPr>
          <w:rFonts w:ascii="仿宋_GB2312" w:hAnsi="宋体" w:eastAsia="仿宋_GB2312"/>
          <w:color w:val="000000"/>
          <w:kern w:val="0"/>
          <w:sz w:val="32"/>
          <w:szCs w:val="32"/>
        </w:rPr>
      </w:pPr>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w:t>
      </w:r>
      <w:r>
        <w:rPr>
          <w:rFonts w:hint="eastAsia" w:ascii="仿宋_GB2312" w:eastAsia="仿宋_GB2312" w:cs="仿宋_GB2312"/>
          <w:sz w:val="32"/>
          <w:szCs w:val="32"/>
        </w:rPr>
        <w:t>是本单位认真贯彻落实中央和自治区厉行节约的各项规定，严格控制和降低行政运行成本，大力压缩“三公”经费支出规模。</w:t>
      </w:r>
      <w:bookmarkEnd w:id="79"/>
      <w:bookmarkStart w:id="80" w:name="OLE_LINK87"/>
      <w:bookmarkStart w:id="81" w:name="OLE_LINK86"/>
      <w:r>
        <w:rPr>
          <w:rFonts w:hint="eastAsia" w:ascii="仿宋_GB2312" w:hAnsi="宋体" w:eastAsia="仿宋_GB2312" w:cs="仿宋_GB2312"/>
          <w:kern w:val="0"/>
          <w:sz w:val="32"/>
          <w:szCs w:val="32"/>
        </w:rPr>
        <w:t>其中：</w:t>
      </w:r>
      <w:r>
        <w:rPr>
          <w:rFonts w:hint="eastAsia" w:ascii="仿宋_GB2312" w:eastAsia="仿宋_GB2312" w:cs="仿宋_GB2312"/>
          <w:sz w:val="32"/>
          <w:szCs w:val="32"/>
        </w:rPr>
        <w:t>因公出国（境）</w:t>
      </w:r>
      <w:r>
        <w:rPr>
          <w:rFonts w:hint="eastAsia" w:ascii="仿宋_GB2312" w:hAnsi="宋体" w:eastAsia="仿宋_GB2312" w:cs="仿宋_GB2312"/>
          <w:kern w:val="0"/>
          <w:sz w:val="32"/>
          <w:szCs w:val="32"/>
        </w:rPr>
        <w:t>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，差异主要原因是本单位今年无出国考察、培训等安排；</w:t>
      </w:r>
      <w:bookmarkEnd w:id="80"/>
      <w:bookmarkEnd w:id="81"/>
      <w:bookmarkStart w:id="82" w:name="OLE_LINK88"/>
      <w:bookmarkStart w:id="83" w:name="OLE_LINK89"/>
      <w:r>
        <w:rPr>
          <w:rFonts w:hint="eastAsia" w:ascii="仿宋_GB2312" w:hAnsi="宋体" w:eastAsia="仿宋_GB2312" w:cs="仿宋_GB2312"/>
          <w:kern w:val="0"/>
          <w:sz w:val="32"/>
          <w:szCs w:val="32"/>
        </w:rPr>
        <w:t>公务用车购置</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，差异主要原因是严把车辆管控关，严格遵守公务车辆配置标准，公务用车购置量减少；</w:t>
      </w:r>
      <w:bookmarkEnd w:id="82"/>
      <w:bookmarkEnd w:id="83"/>
      <w:bookmarkStart w:id="84" w:name="OLE_LINK90"/>
      <w:r>
        <w:rPr>
          <w:rFonts w:hint="eastAsia" w:ascii="仿宋_GB2312" w:hAnsi="宋体" w:eastAsia="仿宋_GB2312" w:cs="仿宋_GB2312"/>
          <w:kern w:val="0"/>
          <w:sz w:val="32"/>
          <w:szCs w:val="32"/>
        </w:rPr>
        <w:t>公务用车运行费</w:t>
      </w:r>
      <w:r>
        <w:rPr>
          <w:rFonts w:hint="eastAsia" w:ascii="仿宋_GB2312" w:eastAsia="仿宋_GB2312" w:cs="仿宋_GB2312"/>
          <w:sz w:val="32"/>
          <w:szCs w:val="32"/>
        </w:rPr>
        <w:t>预算数</w:t>
      </w:r>
      <w:r>
        <w:rPr>
          <w:rFonts w:ascii="仿宋_GB2312" w:eastAsia="仿宋_GB2312" w:cs="仿宋_GB2312"/>
          <w:sz w:val="32"/>
          <w:szCs w:val="32"/>
        </w:rPr>
        <w:t>4.05</w:t>
      </w:r>
      <w:r>
        <w:rPr>
          <w:rFonts w:hint="eastAsia" w:ascii="仿宋_GB2312" w:eastAsia="仿宋_GB2312" w:cs="仿宋_GB2312"/>
          <w:sz w:val="32"/>
          <w:szCs w:val="32"/>
        </w:rPr>
        <w:t>万元，决算数</w:t>
      </w:r>
      <w:r>
        <w:rPr>
          <w:rFonts w:ascii="仿宋_GB2312" w:eastAsia="仿宋_GB2312" w:cs="仿宋_GB2312"/>
          <w:sz w:val="32"/>
          <w:szCs w:val="32"/>
        </w:rPr>
        <w:t>4.05</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，差异主要原因是严把车辆管控关，严格遵守公务车辆配置标准和管理制度，减少使用高耗油车辆，严禁公车私用；</w:t>
      </w:r>
      <w:bookmarkEnd w:id="84"/>
      <w:bookmarkStart w:id="85" w:name="OLE_LINK91"/>
      <w:r>
        <w:rPr>
          <w:rFonts w:hint="eastAsia" w:ascii="仿宋_GB2312" w:hAnsi="宋体" w:eastAsia="仿宋_GB2312" w:cs="仿宋_GB2312"/>
          <w:kern w:val="0"/>
          <w:sz w:val="32"/>
          <w:szCs w:val="32"/>
        </w:rPr>
        <w:t>公务接待费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5"/>
      <w:r>
        <w:rPr>
          <w:rFonts w:hint="eastAsia" w:ascii="仿宋_GB2312" w:eastAsia="仿宋_GB2312" w:cs="仿宋_GB2312"/>
          <w:sz w:val="32"/>
          <w:szCs w:val="32"/>
        </w:rPr>
        <w:t>本单位严把监督检查关，对接待费严格控制，减少一切不必要的公务接待开支。</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年度新疆喀什地区叶城县水利局机关运行经费支出</w:t>
      </w:r>
      <w:r>
        <w:rPr>
          <w:rFonts w:ascii="仿宋_GB2312" w:eastAsia="仿宋_GB2312" w:cs="仿宋_GB2312"/>
          <w:color w:val="000000"/>
          <w:sz w:val="32"/>
          <w:szCs w:val="32"/>
        </w:rPr>
        <w:t>5.64</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3.56</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38.7%</w:t>
      </w:r>
      <w:r>
        <w:rPr>
          <w:rFonts w:hint="eastAsia" w:ascii="仿宋_GB2312" w:eastAsia="仿宋_GB2312" w:cs="仿宋_GB2312"/>
          <w:color w:val="000000"/>
          <w:sz w:val="32"/>
          <w:szCs w:val="32"/>
        </w:rPr>
        <w:t>，减少的主要原因是：</w:t>
      </w:r>
      <w:r>
        <w:rPr>
          <w:rFonts w:hint="eastAsia" w:ascii="仿宋_GB2312" w:eastAsia="仿宋_GB2312" w:cs="仿宋_GB2312"/>
          <w:sz w:val="32"/>
          <w:szCs w:val="32"/>
        </w:rPr>
        <w:t>本单位认真贯彻落实中央和自治区厉行节约的各项规定，严格控制和降低行政运行成本，大力压缩经费支出规模。</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6" w:name="OLE_LINK45"/>
      <w:r>
        <w:rPr>
          <w:rFonts w:hint="eastAsia" w:ascii="仿宋_GB2312" w:eastAsia="仿宋_GB2312" w:cs="仿宋_GB2312"/>
          <w:color w:val="000000"/>
          <w:sz w:val="32"/>
          <w:szCs w:val="32"/>
        </w:rPr>
        <w:t>政府采购支出总额</w:t>
      </w:r>
      <w:bookmarkEnd w:id="86"/>
      <w:r>
        <w:rPr>
          <w:rFonts w:ascii="仿宋_GB2312" w:eastAsia="仿宋_GB2312" w:cs="仿宋_GB2312"/>
          <w:sz w:val="32"/>
          <w:szCs w:val="32"/>
        </w:rPr>
        <w:t>173.58</w:t>
      </w:r>
      <w:r>
        <w:rPr>
          <w:rFonts w:hint="eastAsia" w:ascii="仿宋_GB2312" w:eastAsia="仿宋_GB2312" w:cs="仿宋_GB2312"/>
          <w:color w:val="000000"/>
          <w:sz w:val="32"/>
          <w:szCs w:val="32"/>
        </w:rPr>
        <w:t>万元，其中：</w:t>
      </w:r>
      <w:bookmarkStart w:id="87" w:name="OLE_LINK46"/>
      <w:r>
        <w:rPr>
          <w:rFonts w:hint="eastAsia" w:ascii="仿宋_GB2312" w:eastAsia="仿宋_GB2312" w:cs="仿宋_GB2312"/>
          <w:color w:val="000000"/>
          <w:sz w:val="32"/>
          <w:szCs w:val="32"/>
        </w:rPr>
        <w:t>政府采购货物支出</w:t>
      </w:r>
      <w:bookmarkEnd w:id="87"/>
      <w:r>
        <w:rPr>
          <w:rFonts w:ascii="仿宋_GB2312" w:eastAsia="仿宋_GB2312" w:cs="仿宋_GB2312"/>
          <w:sz w:val="32"/>
          <w:szCs w:val="32"/>
        </w:rPr>
        <w:t>141.97</w:t>
      </w:r>
      <w:r>
        <w:rPr>
          <w:rFonts w:hint="eastAsia" w:ascii="仿宋_GB2312" w:eastAsia="仿宋_GB2312" w:cs="仿宋_GB2312"/>
          <w:color w:val="000000"/>
          <w:sz w:val="32"/>
          <w:szCs w:val="32"/>
        </w:rPr>
        <w:t>万元、</w:t>
      </w:r>
      <w:bookmarkStart w:id="88" w:name="OLE_LINK47"/>
      <w:r>
        <w:rPr>
          <w:rFonts w:hint="eastAsia" w:ascii="仿宋_GB2312" w:eastAsia="仿宋_GB2312" w:cs="仿宋_GB2312"/>
          <w:color w:val="000000"/>
          <w:sz w:val="32"/>
          <w:szCs w:val="32"/>
        </w:rPr>
        <w:t>政府采购工程支出</w:t>
      </w:r>
      <w:bookmarkEnd w:id="88"/>
      <w:r>
        <w:rPr>
          <w:rFonts w:ascii="仿宋_GB2312" w:eastAsia="仿宋_GB2312" w:cs="仿宋_GB2312"/>
          <w:sz w:val="32"/>
          <w:szCs w:val="32"/>
        </w:rPr>
        <w:t>24.79</w:t>
      </w:r>
      <w:r>
        <w:rPr>
          <w:rFonts w:hint="eastAsia" w:ascii="仿宋_GB2312" w:eastAsia="仿宋_GB2312" w:cs="仿宋_GB2312"/>
          <w:color w:val="000000"/>
          <w:sz w:val="32"/>
          <w:szCs w:val="32"/>
        </w:rPr>
        <w:t>万元、</w:t>
      </w:r>
      <w:bookmarkStart w:id="89" w:name="OLE_LINK48"/>
      <w:r>
        <w:rPr>
          <w:rFonts w:hint="eastAsia" w:ascii="仿宋_GB2312" w:eastAsia="仿宋_GB2312" w:cs="仿宋_GB2312"/>
          <w:color w:val="000000"/>
          <w:sz w:val="32"/>
          <w:szCs w:val="32"/>
        </w:rPr>
        <w:t>政府采购服务支出</w:t>
      </w:r>
      <w:bookmarkEnd w:id="89"/>
      <w:r>
        <w:rPr>
          <w:rFonts w:ascii="仿宋_GB2312" w:eastAsia="仿宋_GB2312" w:cs="仿宋_GB2312"/>
          <w:sz w:val="32"/>
          <w:szCs w:val="32"/>
        </w:rPr>
        <w:t>6.81</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sz w:val="32"/>
          <w:szCs w:val="32"/>
        </w:rPr>
      </w:pPr>
      <w:bookmarkStart w:id="90" w:name="OLE_LINK97"/>
      <w:r>
        <w:rPr>
          <w:rFonts w:hint="eastAsia" w:ascii="仿宋_GB2312" w:eastAsia="仿宋_GB2312" w:cs="仿宋_GB2312"/>
          <w:color w:val="000000"/>
          <w:sz w:val="32"/>
          <w:szCs w:val="32"/>
        </w:rPr>
        <w:t>截至</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日，单位共有车辆</w:t>
      </w:r>
      <w:r>
        <w:rPr>
          <w:rFonts w:ascii="仿宋_GB2312" w:eastAsia="仿宋_GB2312" w:cs="仿宋_GB2312"/>
          <w:sz w:val="32"/>
          <w:szCs w:val="32"/>
        </w:rPr>
        <w:t>3</w:t>
      </w:r>
      <w:r>
        <w:rPr>
          <w:rFonts w:hint="eastAsia" w:ascii="仿宋_GB2312" w:eastAsia="仿宋_GB2312" w:cs="仿宋_GB2312"/>
          <w:sz w:val="32"/>
          <w:szCs w:val="32"/>
        </w:rPr>
        <w:t>辆，价值</w:t>
      </w:r>
      <w:r>
        <w:rPr>
          <w:rFonts w:ascii="仿宋_GB2312" w:eastAsia="仿宋_GB2312" w:cs="仿宋_GB2312"/>
          <w:sz w:val="32"/>
          <w:szCs w:val="32"/>
        </w:rPr>
        <w:t>27</w:t>
      </w:r>
      <w:r>
        <w:rPr>
          <w:rFonts w:hint="eastAsia" w:ascii="仿宋_GB2312" w:eastAsia="仿宋_GB2312" w:cs="仿宋_GB2312"/>
          <w:sz w:val="32"/>
          <w:szCs w:val="32"/>
        </w:rPr>
        <w:t>万元，其中：部级领导干部用车</w:t>
      </w:r>
      <w:r>
        <w:rPr>
          <w:rFonts w:ascii="仿宋_GB2312" w:eastAsia="仿宋_GB2312" w:cs="仿宋_GB2312"/>
          <w:sz w:val="32"/>
          <w:szCs w:val="32"/>
        </w:rPr>
        <w:t>0</w:t>
      </w:r>
      <w:r>
        <w:rPr>
          <w:rFonts w:hint="eastAsia" w:ascii="仿宋_GB2312" w:eastAsia="仿宋_GB2312" w:cs="仿宋_GB2312"/>
          <w:sz w:val="32"/>
          <w:szCs w:val="32"/>
        </w:rPr>
        <w:t>辆、主要领导干部用车</w:t>
      </w:r>
      <w:r>
        <w:rPr>
          <w:rFonts w:ascii="仿宋_GB2312" w:eastAsia="仿宋_GB2312" w:cs="仿宋_GB2312"/>
          <w:sz w:val="32"/>
          <w:szCs w:val="32"/>
        </w:rPr>
        <w:t>0</w:t>
      </w:r>
      <w:r>
        <w:rPr>
          <w:rFonts w:hint="eastAsia" w:ascii="仿宋_GB2312" w:eastAsia="仿宋_GB2312" w:cs="仿宋_GB2312"/>
          <w:sz w:val="32"/>
          <w:szCs w:val="32"/>
        </w:rPr>
        <w:t>辆、机要通信用车</w:t>
      </w:r>
      <w:r>
        <w:rPr>
          <w:rFonts w:ascii="仿宋_GB2312" w:eastAsia="仿宋_GB2312" w:cs="仿宋_GB2312"/>
          <w:sz w:val="32"/>
          <w:szCs w:val="32"/>
        </w:rPr>
        <w:t>0</w:t>
      </w:r>
      <w:r>
        <w:rPr>
          <w:rFonts w:hint="eastAsia" w:ascii="仿宋_GB2312" w:eastAsia="仿宋_GB2312" w:cs="仿宋_GB2312"/>
          <w:sz w:val="32"/>
          <w:szCs w:val="32"/>
        </w:rPr>
        <w:t>辆、应急保障用车</w:t>
      </w:r>
      <w:r>
        <w:rPr>
          <w:rFonts w:ascii="仿宋_GB2312" w:eastAsia="仿宋_GB2312" w:cs="仿宋_GB2312"/>
          <w:sz w:val="32"/>
          <w:szCs w:val="32"/>
        </w:rPr>
        <w:t>0</w:t>
      </w:r>
      <w:r>
        <w:rPr>
          <w:rFonts w:hint="eastAsia" w:ascii="仿宋_GB2312" w:eastAsia="仿宋_GB2312" w:cs="仿宋_GB2312"/>
          <w:sz w:val="32"/>
          <w:szCs w:val="32"/>
        </w:rPr>
        <w:t>辆、执法执勤用车</w:t>
      </w:r>
      <w:r>
        <w:rPr>
          <w:rFonts w:ascii="仿宋_GB2312" w:eastAsia="仿宋_GB2312" w:cs="仿宋_GB2312"/>
          <w:sz w:val="32"/>
          <w:szCs w:val="32"/>
        </w:rPr>
        <w:t>0</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辆、离退休干部用车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3</w:t>
      </w:r>
      <w:r>
        <w:rPr>
          <w:rFonts w:hint="eastAsia" w:ascii="仿宋_GB2312" w:eastAsia="仿宋_GB2312" w:cs="仿宋_GB2312"/>
          <w:sz w:val="32"/>
          <w:szCs w:val="32"/>
        </w:rPr>
        <w:t>辆，其他用车主要是：3辆公务用车；单位价值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0</w:t>
      </w:r>
      <w:r>
        <w:rPr>
          <w:rFonts w:hint="eastAsia" w:ascii="仿宋_GB2312" w:eastAsia="仿宋_GB2312" w:cs="仿宋_GB2312"/>
          <w:sz w:val="32"/>
          <w:szCs w:val="32"/>
        </w:rPr>
        <w:t>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0</w:t>
      </w:r>
      <w:r>
        <w:rPr>
          <w:rFonts w:hint="eastAsia" w:ascii="仿宋_GB2312" w:eastAsia="仿宋_GB2312" w:cs="仿宋_GB2312"/>
          <w:sz w:val="32"/>
          <w:szCs w:val="32"/>
        </w:rPr>
        <w:t>台（套）。</w:t>
      </w:r>
      <w:bookmarkEnd w:id="90"/>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2018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水利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13850.47</w:t>
      </w:r>
      <w:r>
        <w:rPr>
          <w:rFonts w:hint="eastAsia" w:ascii="仿宋_GB2312" w:eastAsia="仿宋_GB2312" w:cs="仿宋_GB2312"/>
          <w:sz w:val="32"/>
          <w:szCs w:val="32"/>
        </w:rPr>
        <w:t>万元，执行金额为</w:t>
      </w:r>
      <w:r>
        <w:rPr>
          <w:rFonts w:ascii="仿宋_GB2312" w:eastAsia="仿宋_GB2312" w:cs="仿宋_GB2312"/>
          <w:sz w:val="32"/>
          <w:szCs w:val="32"/>
        </w:rPr>
        <w:t>13850.47</w:t>
      </w:r>
      <w:r>
        <w:rPr>
          <w:rFonts w:hint="eastAsia" w:ascii="仿宋_GB2312" w:eastAsia="仿宋_GB2312" w:cs="仿宋_GB2312"/>
          <w:sz w:val="32"/>
          <w:szCs w:val="32"/>
        </w:rPr>
        <w:t>万元，预算执行率</w:t>
      </w:r>
      <w:r>
        <w:rPr>
          <w:rFonts w:ascii="仿宋_GB2312" w:eastAsia="仿宋_GB2312" w:cs="仿宋_GB2312"/>
          <w:sz w:val="32"/>
          <w:szCs w:val="32"/>
        </w:rPr>
        <w:t>100%</w:t>
      </w:r>
      <w:r>
        <w:rPr>
          <w:rFonts w:hint="eastAsia" w:ascii="仿宋_GB2312" w:eastAsia="仿宋_GB2312" w:cs="仿宋_GB2312"/>
          <w:sz w:val="32"/>
          <w:szCs w:val="32"/>
        </w:rPr>
        <w:t>。本次自评共涉及</w:t>
      </w:r>
      <w:r>
        <w:rPr>
          <w:rFonts w:ascii="仿宋_GB2312" w:eastAsia="仿宋_GB2312" w:cs="仿宋_GB2312"/>
          <w:sz w:val="32"/>
          <w:szCs w:val="32"/>
        </w:rPr>
        <w:t>11</w:t>
      </w:r>
      <w:r>
        <w:rPr>
          <w:rFonts w:hint="eastAsia" w:ascii="仿宋_GB2312" w:eastAsia="仿宋_GB2312" w:cs="仿宋_GB2312"/>
          <w:sz w:val="32"/>
          <w:szCs w:val="32"/>
        </w:rPr>
        <w:t>个项目，其中已完成项目</w:t>
      </w:r>
      <w:r>
        <w:rPr>
          <w:rFonts w:ascii="仿宋_GB2312" w:eastAsia="仿宋_GB2312" w:cs="仿宋_GB2312"/>
          <w:sz w:val="32"/>
          <w:szCs w:val="32"/>
        </w:rPr>
        <w:t>11</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，各项目支出管理过程较为规范，预算绩效目标完成情况良好。通过本次自评全面总结了项目实施过程中的经验及不足，为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adjustRightInd w:val="0"/>
        <w:snapToGrid w:val="0"/>
        <w:spacing w:line="560" w:lineRule="exact"/>
        <w:ind w:firstLine="640" w:firstLineChars="200"/>
      </w:pPr>
      <w:r>
        <w:rPr>
          <w:rFonts w:hint="eastAsia" w:ascii="仿宋_GB2312" w:hAnsi="仿宋_GB2312" w:eastAsia="仿宋_GB2312" w:cs="仿宋_GB2312"/>
          <w:sz w:val="32"/>
          <w:szCs w:val="32"/>
        </w:rPr>
        <w:t>1、生态林保护项目绩效自评综述：</w:t>
      </w:r>
      <w:r>
        <w:rPr>
          <w:rFonts w:hint="eastAsia" w:ascii="仿宋_GB2312" w:hAnsi="仿宋_GB2312" w:eastAsia="仿宋_GB2312" w:cs="仿宋_GB2312"/>
          <w:bCs/>
          <w:sz w:val="32"/>
          <w:szCs w:val="32"/>
        </w:rPr>
        <w:t>根据年初设定的绩效目标，此项目自评得分为93分。</w:t>
      </w: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1,497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1,497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z w:val="32"/>
          <w:szCs w:val="32"/>
        </w:rPr>
        <w:t>1.产出指标完成情况分析（1）项目完成数量,数量指标：预期目标要完成建设滴管建设面积6642，土地平整面积13880亩，截止2018年项目完成时限，已完成建设滴管建设面积6642，土地平整面积13880亩，完成率为100%。（2）项目完成质量:工程验收合格率100%。（3）项目实施进度:完工及时率100%，按照申报目标的进度进行，严格把控资金的支出进度，按照单位制定的实施方案，根据序时进度正常推进项目的实施，在规定时限内，项目已完成。（4）项目成本节约情况:建设滴灌每亩投资1000元/亩，土地平整每亩投资600元/亩.该项目已完成。2.效益指标完成情况分析:（1）项目实施的经济效益分析</w:t>
      </w:r>
      <w:r>
        <w:rPr>
          <w:rFonts w:hint="eastAsia" w:ascii="仿宋_GB2312" w:hAnsi="仿宋_GB2312" w:eastAsia="仿宋_GB2312" w:cs="仿宋_GB2312"/>
          <w:bCs/>
          <w:sz w:val="32"/>
          <w:szCs w:val="32"/>
        </w:rPr>
        <w:tab/>
      </w:r>
      <w:r>
        <w:rPr>
          <w:rFonts w:hint="eastAsia" w:ascii="仿宋_GB2312" w:hAnsi="仿宋_GB2312" w:eastAsia="仿宋_GB2312" w:cs="仿宋_GB2312"/>
          <w:bCs/>
          <w:sz w:val="32"/>
          <w:szCs w:val="32"/>
        </w:rPr>
        <w:t>:无。（2）项目实施的社会效益分析:改善人居环境受益贫困人数9.55万人。当地人民群众的生活质量得到明显提升。（3）项目实施的生态效益分析，增加防护林面积4万亩。当地的生态环境得到了有效保护，生态环境的可持续发展得到保障。（4）项目实施的可持续影响分析持续改善生态环境影响年限20年。3.满意度指标完成情况分析:按计划完成项目实施，已做满意度调查问卷，受益群众满意率达90%，服务对象满意度指标完成。</w:t>
      </w:r>
      <w:r>
        <w:rPr>
          <w:rFonts w:hint="eastAsia" w:ascii="仿宋_GB2312" w:hAnsi="仿宋_GB2312" w:eastAsia="仿宋_GB2312" w:cs="仿宋_GB2312"/>
          <w:sz w:val="32"/>
          <w:szCs w:val="32"/>
        </w:rPr>
        <w:t>发现的问题及原因：无。下一步改进措施：无。</w:t>
      </w:r>
    </w:p>
    <w:p>
      <w:pPr>
        <w:adjustRightInd w:val="0"/>
        <w:snapToGrid w:val="0"/>
        <w:spacing w:line="560" w:lineRule="exact"/>
        <w:ind w:firstLine="640" w:firstLineChars="200"/>
        <w:rPr>
          <w:color w:val="FF0000"/>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、农村饮水安全工程，防渗渠建设项目绩效自评综述：根据年初设定的绩效目标，此项目自评得分为91分。项目全年预算数为</w:t>
      </w:r>
      <w:r>
        <w:rPr>
          <w:rFonts w:ascii="仿宋_GB2312" w:hAnsi="仿宋_GB2312" w:eastAsia="仿宋_GB2312" w:cs="仿宋_GB2312"/>
          <w:sz w:val="32"/>
          <w:szCs w:val="32"/>
        </w:rPr>
        <w:t>4,426.79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4,426.79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1.产出指标完成情况分析:（1）项目完成数量,数量指标：预期目标要完成完成防渗渠建设村2个，完成农村饮水安全工程2个，完成防渗渠长度建设84.83公里，已完成防渗渠建设村2个，完成农村饮水安全工程2个，完成防渗渠长度建设84.83公里，完成率为100%。（2）项目完成质量:防渗渠合格率100%，农村饮水安全工程合格率100%。（3）项目实施进度:年度设定预期目标：完工及时率100%，通水及时率100%。按照申报目标的进度进行，严格把控资金的支出进度，按照单位制定的实施方案，根据序时进度正常推进项目的实施，在规定时限内，项目已完成。（4）项目成本节约情况:每公里防渗渠成本52.18万元，截至2018年年底自评时候，已经完成。2.效益指标完成情况分析:（1）项目实施的经济效益分析:地方农作物增收合计156万元。有助于提高农民年收入，促进地区经济发展，加快叶城县脱贫攻坚。（2）项目实施的社会效益分析:受益贫困人口1.23万人。当地人民群众的生活质量得到明显提升。（3）项目实施的生态效益分析:节约用水方量55万方，当地的生态环境得到了有效保护，生态环境的可持续发展得到保障。（4）项目实施的可持续影响分析:工程使用年限20年。3.满意度指标完成情况分析:按计划完成项目实施，已做满意度调查问卷，受益群众满意率达90%，服务对象满意度指标完成。发现的问题及原因：无。下一步改进措施：无。</w:t>
      </w:r>
    </w:p>
    <w:p>
      <w:pPr>
        <w:adjustRightInd w:val="0"/>
        <w:snapToGrid w:val="0"/>
        <w:spacing w:line="560" w:lineRule="exact"/>
        <w:ind w:firstLine="640" w:firstLineChars="200"/>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年洛克保尔片区工程项目绩效自评综述：</w:t>
      </w:r>
      <w:r>
        <w:rPr>
          <w:rFonts w:hint="eastAsia" w:ascii="仿宋_GB2312" w:hAnsi="仿宋_GB2312" w:eastAsia="仿宋_GB2312" w:cs="仿宋_GB2312"/>
          <w:bCs/>
          <w:sz w:val="32"/>
          <w:szCs w:val="32"/>
        </w:rPr>
        <w:t>根据年初设定的绩效目标，此项目自评得分为90分。</w:t>
      </w: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1.42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1.42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z w:val="32"/>
          <w:szCs w:val="32"/>
        </w:rPr>
        <w:t>1.产出指标完成情况分析:（1）项目完成数量,数量指标：预期目标要完成引水闸1个，水处理设备1套，截止2018年项目完成时限，已完成引水闸1个，水处理设备1套，完成率为100%。（2）项目完成质量:引水闸验收合格率100%，水处理设备验收合格率100%。（3）项目实施进度:年初设定预期目标：项目开工及时率100%，项目完工及时率100%。按照申报目标的进度进行，严格把控资金的支出进度，按照单位制定的实施方案，根据序时进度正常推进项目的实施，在规定时限内，项目已完成，完成率100%。（4）项目成本节约情况:引水闸及水处理设备成本1.451万元。2.效益指标完成情况分析:（1）项目实施的经济效益分析:每户减负19元。有助于提高农民年收入，促进地区经济发展，加快叶城县脱贫攻坚。（2）项目实施的社会效益分析:受益贫困人口2600人。当地人民群众的生活质量得到明显提升。（3）项目实施的生态效益分析:无。（4）项目实施的可持续影响分析:工程使用年限20年。3.满意度指标完成情况分析:按计划完成项目实施，已做满意度调查问卷，受益群众（服务对象）满意率达90%，服务对象满意度指标完成。</w:t>
      </w:r>
      <w:r>
        <w:rPr>
          <w:rFonts w:hint="eastAsia" w:ascii="仿宋_GB2312" w:hAnsi="仿宋_GB2312" w:eastAsia="仿宋_GB2312" w:cs="仿宋_GB2312"/>
          <w:sz w:val="32"/>
          <w:szCs w:val="32"/>
        </w:rPr>
        <w:t>发现的问题及原因：无。下一步改进措施：无。</w:t>
      </w:r>
    </w:p>
    <w:p>
      <w:pPr>
        <w:adjustRightInd w:val="0"/>
        <w:snapToGrid w:val="0"/>
        <w:spacing w:line="560" w:lineRule="exact"/>
      </w:pPr>
      <w:r>
        <w:rPr>
          <w:rFonts w:hint="eastAsia" w:ascii="仿宋_GB2312" w:hAnsi="仿宋_GB2312" w:eastAsia="仿宋_GB2312" w:cs="仿宋_GB2312"/>
          <w:bCs/>
          <w:sz w:val="32"/>
          <w:szCs w:val="32"/>
        </w:rPr>
        <w:t xml:space="preserve">    4、2018年农业生产救灾及特大防汛抗旱补助资金2018年重大水利工程（第一批)中央基建投资项目绩效自评综述：根据年初设定的绩效目标，此项目自评得分为92分。</w:t>
      </w: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5,200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5,200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z w:val="32"/>
          <w:szCs w:val="32"/>
        </w:rPr>
        <w:t>1.产出指标完成情况分析:（1）数量指标：预期目标要完成大型灌区防渗改建16.5公里，完成中型灌区防渗改建7.58公里，截止2018年项目完成时限，已大型灌区防渗改建165公里，完成中型灌区防渗改建7.58公里，完成率为100%。数量指标全部完成。（2）项目完成质量:大型灌区防渗改建工程合格率100%，中型灌区防渗改建工程合格率100%。（3）项目实施进度:大型灌区完工及时率100%，中型灌区完工及时率100%，按照申报目标的进度进行，严格把控资金的支出进度，按照单位制定的实施方案，根据序时进度正常推进项目的实施，在规定时限内，项目已完成。（4）项目成本节约情况:大型灌区渠道每公里投资242万元，中型灌区渠道每公里投资158万元。2.效益指标完成情况分析（1）项目实施的经济效益分析:2018年重大水利工程（第一批)建设项目的实施使当地农作增产增收，大型灌区项目实施完成后可增收2259万元，中型灌区项目实施完成后可增收196万元。有助于提高农民年收入，促进地区经济发展，加快叶城县脱贫攻坚。（2）项目实施的社会效益分析:2018年重大水利工程（第一批)建设项目的实施改善灌溉面积41.25万亩，受益贫困人口2.67万人。当地人民群众的生活质量得到明显提升。（3）项目实施的生态效益分析:2018年重大水利工程（第一批)建设项目实施完成后年可节约水量1416万方，可增加生态用水量。当地的生态环境得到了有效保护，生态环境的可持续发展得到保障。（4）项目实施的可持续影响分析:工程使用年限20年，2018年重大水利工程（第一批)建设项目已完工并通过单位工程验收，该项目可持续影响预计达20年。3.满意度指标完成情况分析:按计划完成项目实施，已做满意度调查问卷，受益对象满意率达90%，服务对象满意度指标完成。</w:t>
      </w:r>
      <w:r>
        <w:rPr>
          <w:rFonts w:hint="eastAsia" w:ascii="仿宋_GB2312" w:hAnsi="仿宋_GB2312" w:eastAsia="仿宋_GB2312" w:cs="仿宋_GB2312"/>
          <w:sz w:val="32"/>
          <w:szCs w:val="32"/>
        </w:rPr>
        <w:t>发现的问题及原因：无。下一步改进措施：无。</w:t>
      </w:r>
    </w:p>
    <w:p>
      <w:pPr>
        <w:adjustRightInd w:val="0"/>
        <w:snapToGrid w:val="0"/>
        <w:spacing w:line="560" w:lineRule="exact"/>
        <w:ind w:firstLine="640" w:firstLineChars="200"/>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年农业生产救灾及特大防汛抗旱补助资金项目绩效自评综述：</w:t>
      </w:r>
      <w:r>
        <w:rPr>
          <w:rFonts w:hint="eastAsia" w:ascii="仿宋_GB2312" w:hAnsi="仿宋_GB2312" w:eastAsia="仿宋_GB2312" w:cs="仿宋_GB2312"/>
          <w:bCs/>
          <w:sz w:val="32"/>
          <w:szCs w:val="32"/>
        </w:rPr>
        <w:t>根据年初设定的绩效目标，此项目自评得分为92分。</w:t>
      </w: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39.53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39.53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z w:val="32"/>
          <w:szCs w:val="32"/>
        </w:rPr>
        <w:t>1.产出指标完成情况分析:（1）项目完成数量,数量指标：预期目标要完成引水闸工程1个，工程验收合格率100%，截止2018年项目完成时限，已完成引水闸工程1个，工程验收合格率100%，完成率为100%。（2）项目完成质量:工程验收合格率100%。（3）项目实施进度:年初设定目标：完工及时率100%，工程通水及时率100%，按照申报目标的进度进行，严格把控资金的支出进度，按照单位制定的实施方案，根据序时进度正常推进项目的实施，在规定时限内，项目已完成。（4）项目成本节约情况:建设成本39.5万元， 本项目按申报目标的进度执行，无节约成本。2.效益指标完成情况分析:（1）项目实施的经济效益分析:农作物增产23万元，有助于提高农民年收入，促进地区经济发展，加快叶城县脱贫攻坚。（2）项目实施的社会效益分析:受益贫困群众3500人，当地人民群众的生活质量得到明显提升。（3）项目实施的生态效益分析:改善生态灌溉面积5000亩，当地的生态环境得到了有效保护，生态环境的可持续发展得到保障。（4）项目实施的可持续影响分析:工程使用年限20年。3.满意度指标完成情况分析:按计划完成项目实施，已做满意度调查问卷，受益群众满意率达90%，服务对象满意度指标完成。</w:t>
      </w:r>
      <w:r>
        <w:rPr>
          <w:rFonts w:hint="eastAsia" w:ascii="仿宋_GB2312" w:hAnsi="仿宋_GB2312" w:eastAsia="仿宋_GB2312" w:cs="仿宋_GB2312"/>
          <w:sz w:val="32"/>
          <w:szCs w:val="32"/>
        </w:rPr>
        <w:t>发现的问题及原因：无。下一步改进措施：无。</w:t>
      </w:r>
    </w:p>
    <w:p>
      <w:pPr>
        <w:adjustRightInd w:val="0"/>
        <w:snapToGrid w:val="0"/>
        <w:spacing w:line="560" w:lineRule="exact"/>
        <w:ind w:firstLine="640" w:firstLineChars="200"/>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、水库移民资金项目绩效自评综述：</w:t>
      </w:r>
      <w:r>
        <w:rPr>
          <w:rFonts w:hint="eastAsia" w:ascii="仿宋_GB2312" w:hAnsi="仿宋_GB2312" w:eastAsia="仿宋_GB2312" w:cs="仿宋_GB2312"/>
          <w:bCs/>
          <w:sz w:val="32"/>
          <w:szCs w:val="32"/>
        </w:rPr>
        <w:t>根据年初设定的绩效目标，此项目自评得分为91分。</w:t>
      </w: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216.49</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216.49</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z w:val="32"/>
          <w:szCs w:val="32"/>
        </w:rPr>
        <w:t>1.产出指标完成情况分析:（1）数量指标：预期目标要完成防渗渠建设村3个，完成防渗渠长度建设3.417公里，截止2018年项目完成时限，防渗渠建设村3个，完成防渗渠长度建设3.417公里，完成率为100%。数量指标全部完成:（2）项目完成质量:年度设定预期目标防渗渠合格率100%，在建设完成后，项目完成进度良好，渠道建设质量良好。（3）项目实施进度:年初设定预期目标：完工及时率100%，通水及时率100%，按照申报目标的进度进行，严格把控资金的支出进度，按照单位制定的实施方案，根据序时进度正常推进项目的实施，在规定时限内，项目已完成。（4）项目成本节约情况:每公里防渗渠成本62.37万元。2.效益指标完成情况分析:（1）项目实施的经济效益分析:农作物增产增收35.89万元,有助于提高农民年收入，促进地区经济发展，加快叶城县脱贫攻坚。（2）项目实施的社会效益分析:受益贫困人口2600人,当地人民群众的生活质量得到明显提升。（3）项目实施的生态效益分析:节约用水量18万立方，当地的生态环境得到了有效保护，生态环境的可持续发展得到保障。（4）项目实施的可持续影响分析:工程使用年限20年。3.满意度指标完成情况分析:按计划完成项目实施，已做满意度调查问卷，受益群众满意率达90%，服务对象满意度指标完成。</w:t>
      </w:r>
      <w:r>
        <w:rPr>
          <w:rFonts w:hint="eastAsia" w:ascii="仿宋_GB2312" w:hAnsi="仿宋_GB2312" w:eastAsia="仿宋_GB2312" w:cs="仿宋_GB2312"/>
          <w:sz w:val="32"/>
          <w:szCs w:val="32"/>
        </w:rPr>
        <w:t>发现的问题及原因：无。下一步改进措施：无。</w:t>
      </w:r>
    </w:p>
    <w:p>
      <w:pPr>
        <w:adjustRightInd w:val="0"/>
        <w:snapToGrid w:val="0"/>
        <w:spacing w:line="560" w:lineRule="exact"/>
        <w:ind w:firstLine="640" w:firstLineChars="200"/>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年度农村饮水安全工程运行电费补助资金项目绩效自评综述：根据年初设定的绩效目标，此项目自评得分为92分。项目全年预算数为</w:t>
      </w:r>
      <w:r>
        <w:rPr>
          <w:rFonts w:ascii="仿宋_GB2312" w:hAnsi="仿宋_GB2312" w:eastAsia="仿宋_GB2312" w:cs="仿宋_GB2312"/>
          <w:sz w:val="32"/>
          <w:szCs w:val="32"/>
        </w:rPr>
        <w:t>103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1.产出指标完成情况分析:（1）项目完成数量,数量指标：预期目标要完成3301282度用电量，达到的供水量643.75万方，截止2018年项目完成时限，已完成3301282度用电量，完成率为100%。（2）项目完成质量:供水保障率99%。确保居民饮水</w:t>
      </w:r>
      <w:bookmarkStart w:id="91" w:name="_GoBack"/>
      <w:bookmarkEnd w:id="91"/>
      <w:r>
        <w:rPr>
          <w:rFonts w:hint="eastAsia" w:ascii="仿宋_GB2312" w:hAnsi="仿宋_GB2312" w:eastAsia="仿宋_GB2312" w:cs="仿宋_GB2312"/>
          <w:sz w:val="32"/>
          <w:szCs w:val="32"/>
        </w:rPr>
        <w:t>安全，供水能够持续有效，解决饮水难的问题。（3）项目实施进度:资金发放及时率100%，按照申报目标的进度进行，严格把控资金的支出进度，按照单位制定的实施方案，根据序时进度正常推进项目的实施，在规定时限内，项目已完成。（4）项目成本节约情况:每方水电费补助金额0.16元/方。2.效益指标完成情况分析:（1）项目实施的经济效益分析:提高农村饮水安全的保障30%，提高农村饮水安全的保障能力，运行成本费用补偿率5%。（2）项目实施的社会效益分析:年度预期目标设定受益人口44.3万人。实际完成预期目标:（3）项目实施的生态效益分析:无。（4）项目实施的可持续影响分析:工程使用年限15年，项目鉴定已完成。3.满意度指标完成情况分析:按计划完成项目实施，已做满意度调查问卷，受益群众满意率达95%，服务对象满意度指标完成。发现的问题及原因：无。下一步改进措施：无。</w:t>
      </w:r>
    </w:p>
    <w:p>
      <w:pPr>
        <w:adjustRightInd w:val="0"/>
        <w:snapToGrid w:val="0"/>
        <w:spacing w:line="560" w:lineRule="atLeast"/>
        <w:ind w:firstLine="640" w:firstLineChars="200"/>
        <w:rPr>
          <w:rFonts w:ascii="仿宋_GB2312" w:hAnsi="仿宋_GB2312" w:eastAsia="仿宋_GB2312" w:cs="仿宋_GB2312"/>
          <w:bCs/>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、叶城县</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年度水管单位公益性人员经费项目绩效自评综述：</w:t>
      </w:r>
      <w:r>
        <w:rPr>
          <w:rFonts w:hint="eastAsia" w:ascii="仿宋_GB2312" w:hAnsi="仿宋_GB2312" w:eastAsia="仿宋_GB2312" w:cs="仿宋_GB2312"/>
          <w:bCs/>
          <w:sz w:val="32"/>
          <w:szCs w:val="32"/>
        </w:rPr>
        <w:t>根据年初设定的绩效目标，此项目自评得分为91分。</w:t>
      </w: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391.14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391.14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hint="eastAsia" w:ascii="仿宋_GB2312" w:hAnsi="仿宋_GB2312" w:eastAsia="仿宋_GB2312" w:cs="仿宋_GB2312"/>
          <w:bCs/>
          <w:sz w:val="32"/>
          <w:szCs w:val="32"/>
        </w:rPr>
        <w:t>1.产出指标完成情况分析:（1）项目完成数量,数量指标：预期目标要完成保障人员人数135人，保障发放率100%，截止2018年项目完成时限，已完成保障人员人数135人，保障发放率100%，完成率为100%。（2）项目完成质量:保障发放率100%。项目实施进度：个人工资发放及时率超过99%，按照申报目标的进度进行，严格把控资金的支出进度，按照单位制定的实施方案，根据序时进度正常推进项目的实施，在规定时限内，项目已完成。（4）项目成本节约情况：2018年6-9月水管人员人均工资支出2.897万元/人。2.效益指标完成情况分析（1）项目实施的经济效益分析：每年可增加水管工人家庭收入2.897万元。有助于提高农民年收入，促进地区经济发展，加快叶城县脱贫攻坚。（2）项目实施的社会效益分析：当地人民群众的生活质量得到明显提升。（3）项目实施的生态效益分析：无。（4）项目实施的可持续影响分析：保障水管单位公益性人员经费支出4个月</w:t>
      </w:r>
      <w:r>
        <w:rPr>
          <w:rFonts w:hint="eastAsia" w:ascii="仿宋_GB2312" w:hAnsi="仿宋_GB2312" w:eastAsia="仿宋_GB2312" w:cs="仿宋_GB2312"/>
          <w:bCs/>
          <w:sz w:val="32"/>
          <w:szCs w:val="32"/>
        </w:rPr>
        <w:tab/>
      </w:r>
      <w:r>
        <w:rPr>
          <w:rFonts w:hint="eastAsia" w:ascii="仿宋_GB2312" w:hAnsi="仿宋_GB2312" w:eastAsia="仿宋_GB2312" w:cs="仿宋_GB2312"/>
          <w:bCs/>
          <w:sz w:val="32"/>
          <w:szCs w:val="32"/>
        </w:rPr>
        <w:t>。3.满意度指标完成情况分析：按计划完成项目实施，已做满意度调查问卷，受益对象满意率达90%，服务对象满意度指标完成。</w:t>
      </w:r>
    </w:p>
    <w:p>
      <w:pPr>
        <w:adjustRightInd w:val="0"/>
        <w:snapToGrid w:val="0"/>
        <w:spacing w:line="560" w:lineRule="exact"/>
        <w:ind w:firstLine="640" w:firstLineChars="200"/>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、乌吉热克乡</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村防渗渠建设项目绩效自评综述：根据年初设定的绩效目标，此项目自评得分为91分。项目全年预算数为</w:t>
      </w:r>
      <w:r>
        <w:rPr>
          <w:rFonts w:ascii="仿宋_GB2312" w:hAnsi="仿宋_GB2312" w:eastAsia="仿宋_GB2312" w:cs="仿宋_GB2312"/>
          <w:sz w:val="32"/>
          <w:szCs w:val="32"/>
        </w:rPr>
        <w:t>104.37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104.37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1.产出指标完成情况分析：（1）项目完成数量，数量指标：预期目标要完成防渗渠建设村1个，防渗渠建设长度2公里，截止2018年项目完成时限，已完成防渗渠建设村1个，防渗渠建设长度2公里，完成率为100%。（2）项目完成质量：防渗渠验收合格率100%。截至2018年自评评价时，该项目完成质量良好。项目实施进度：完工及时率100%，按照申报目标的进度进行，严格把控资金的支出进度，按照单位制定的实施方案，根据序时进度正常推进项目的实施，在规定时限内，项目已完成。（4）项目成本节约情况：防渗渠建设每公里投资金额52.18万元，该项目完成良好，控制在了成本范围之内。2.效益指标完成情况分析：（1）项目实施的经济效益分析，农作物增产增收3.9万元。有助于提高农民年收入，促进地区经济发展，加快叶城县脱贫攻坚。（2）项目实施的社会效益分析：受益贫困人数690人。当地人民群众的生活质量得到明显提升。（3）项目实施的生态效益分析：节约用水方量15万元。当地的生态环境得到了有效保护，生态环境的可持续发展得到保障。（4）项目实施的可持续影响分析：工程使用年限20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3.满意度指标完成情况分析：按计划完成项目实施，已做满意度调查问卷，受益群众满意率达90%，服务对象满意度指标完成。发现的问题及原因：无。下一步改进措施：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无。</w:t>
      </w:r>
    </w:p>
    <w:p>
      <w:pPr>
        <w:spacing w:line="600" w:lineRule="exact"/>
        <w:ind w:firstLine="640" w:firstLineChars="200"/>
        <w:jc w:val="left"/>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年以工代赈示范工程（中央基建投资）项目绩效自评综述：根据年初设定的绩效目标，此项目自评得分为93分。项目全年预算数为</w:t>
      </w:r>
      <w:r>
        <w:rPr>
          <w:rFonts w:ascii="仿宋_GB2312" w:hAnsi="仿宋_GB2312" w:eastAsia="仿宋_GB2312" w:cs="仿宋_GB2312"/>
          <w:sz w:val="32"/>
          <w:szCs w:val="32"/>
        </w:rPr>
        <w:t>638.54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638.54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1.产出指标完成情况分析：（1）项目完成数量，数量指标：预期目标要完成以工代赈示范工程项目3个，渠道防渗（公里）11.26，截止2018年项目完成时限，已完成以工代赈示范工程项目3个，渠道防渗（公里）11.26，完成率为100%。（2）项目完成质量：防渗渠工程合格率100%。（3）项目实施进度：完工及时率100%，按照申报目标的进度进行。（4）项目成本节约情况：每公里投资56.7万元，该项目完成时，项目成本控制在范围之内。2.效益指标完成情况分析：（1）项目实施的经济效益分析：农作物增产增收185.26万元。有助于提高农民年收入，促进地区经济发展，加快叶城县脱贫攻坚。（2）项目实施的社会效益分析：本项目实施改善灌区10.78万亩的生活生产条件，改善1031贫困人口灌溉用水条件。当地人民群众的生活质量得到明显提升。（3）项目实施的生态效益分析：本项目实施可节约用水288.69万方。当地的生态环境得到了有效保护，生态环境的可持续发展得到保障。（4）项目实施的可持续影响分析：本项目实施的项目可持续使用20年。3.满意度指标完成情况分析：按计划完成项目实施，已做满意度调查问卷，受益对象满意率达90%，服务对象满意度指标完成。发现的问题及原因：无。下一步改进措施：无。</w:t>
      </w:r>
    </w:p>
    <w:p>
      <w:pPr>
        <w:spacing w:line="600"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年农村饮用水安全巩固提升工程中央基建投资项目绩效自评综述：根据年初设定的绩效目标，此项目自评得分为90分。</w:t>
      </w:r>
    </w:p>
    <w:p>
      <w:pPr>
        <w:spacing w:line="600" w:lineRule="exact"/>
        <w:jc w:val="left"/>
      </w:pP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1,232.17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1,232.17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1.产出指标完成情况分析：（1）项目完成数量，数量指标：预期目标要完成农村饮水安全项目3个，自来水入户315户，截止2018年项目完成时限，已完成农村饮水安全项目3个，自来水入户315户，完成率为100%。（2）项目完成质量：农村饮水安全项目合格率100%，自来水入户验收合格率100%。（3）项目实施进度：完工及时率100%，工程通水及时率100%，按照申报目标的进度进行，严格把控资金的支出进度，按照单位制定的实施方案，根据序时进度正常推进项目的实施，在规定时限内，项目已完成。（4）项目成本节约情况：农村安全饮水巩固提升户均成本3.91万元。2.效益指标完成情况分析：（1）项目实施的经济效益分析：无。（2）项目实施的社会效益分析：2018年农村饮用水安全巩固提升工程项目解决了3个乡11个村不通自来水的问题，受益贫困人口1200人。（3）项目实施的生态效益分析：无。（4）项目实施的可持续影响分析：工程使用年限20年，2018年农村饮用水安全巩固提升工程已完工并通过单位工程验收，该项目可持续影响预计达20年。3.满意度指标完成情况分析：按计划完成项目实施，已做满意度调查问卷，受益对象满意率达90%，服务对象满意度指标完成。发现的问题及原因：无。下一步改进措施：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b/>
          <w:bCs/>
          <w:sz w:val="32"/>
          <w:szCs w:val="32"/>
        </w:rPr>
      </w:pPr>
      <w:r>
        <w:rPr>
          <w:rFonts w:hint="eastAsia" w:ascii="黑体" w:hAnsi="黑体" w:eastAsia="黑体" w:cs="黑体"/>
          <w:b/>
          <w:bCs/>
          <w:sz w:val="32"/>
          <w:szCs w:val="32"/>
        </w:rPr>
        <w:t>第三部分</w:t>
      </w:r>
      <w:r>
        <w:rPr>
          <w:rFonts w:ascii="黑体" w:hAnsi="黑体" w:eastAsia="黑体" w:cs="黑体"/>
          <w:b/>
          <w:bCs/>
          <w:sz w:val="32"/>
          <w:szCs w:val="32"/>
        </w:rPr>
        <w:t xml:space="preserve"> </w:t>
      </w:r>
      <w:r>
        <w:rPr>
          <w:rFonts w:hint="eastAsia" w:ascii="黑体" w:hAnsi="黑体" w:eastAsia="黑体" w:cs="黑体"/>
          <w:b/>
          <w:bCs/>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14</w:t>
      </w:r>
      <w:r>
        <w:rPr>
          <w:rFonts w:hint="eastAsia" w:ascii="仿宋_GB2312" w:eastAsia="仿宋_GB2312" w:cs="仿宋_GB2312"/>
          <w:sz w:val="32"/>
          <w:szCs w:val="32"/>
        </w:rPr>
        <w:t>（项）指：防汛。</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35</w:t>
      </w:r>
      <w:r>
        <w:rPr>
          <w:rFonts w:hint="eastAsia" w:ascii="仿宋_GB2312" w:eastAsia="仿宋_GB2312" w:cs="仿宋_GB2312"/>
          <w:sz w:val="32"/>
          <w:szCs w:val="32"/>
        </w:rPr>
        <w:t>（项）指：农村人畜饮水。</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（项）指：生产发展。</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（项）指：水利工程建设。</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06</w:t>
      </w:r>
      <w:r>
        <w:rPr>
          <w:rFonts w:hint="eastAsia" w:ascii="仿宋_GB2312" w:eastAsia="仿宋_GB2312" w:cs="仿宋_GB2312"/>
          <w:sz w:val="32"/>
          <w:szCs w:val="32"/>
        </w:rPr>
        <w:t>（项）指：水利工程运行与维护。</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（项）指：农村基础设施建设。</w:t>
      </w:r>
      <w:r>
        <w:rPr>
          <w:rFonts w:ascii="仿宋_GB2312" w:eastAsia="仿宋_GB2312" w:cs="仿宋_GB2312"/>
          <w:sz w:val="32"/>
          <w:szCs w:val="32"/>
        </w:rPr>
        <w:t>211</w:t>
      </w:r>
      <w:r>
        <w:rPr>
          <w:rFonts w:hint="eastAsia" w:ascii="仿宋_GB2312" w:eastAsia="仿宋_GB2312" w:cs="仿宋_GB2312"/>
          <w:sz w:val="32"/>
          <w:szCs w:val="32"/>
        </w:rPr>
        <w:t>（类）</w:t>
      </w:r>
      <w:r>
        <w:rPr>
          <w:rFonts w:ascii="仿宋_GB2312" w:eastAsia="仿宋_GB2312" w:cs="仿宋_GB2312"/>
          <w:sz w:val="32"/>
          <w:szCs w:val="32"/>
        </w:rPr>
        <w:t>04</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（项）指：生态保护。</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（项）指：其他水利支出。</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b/>
          <w:bCs/>
          <w:sz w:val="32"/>
          <w:szCs w:val="32"/>
        </w:rPr>
      </w:pPr>
      <w:r>
        <w:rPr>
          <w:rFonts w:hint="eastAsia" w:ascii="黑体" w:hAnsi="黑体" w:eastAsia="黑体" w:cs="黑体"/>
          <w:b/>
          <w:bCs/>
          <w:sz w:val="32"/>
          <w:szCs w:val="32"/>
        </w:rPr>
        <w:t>第四部分</w:t>
      </w:r>
      <w:r>
        <w:rPr>
          <w:rFonts w:ascii="黑体" w:hAnsi="黑体" w:eastAsia="黑体" w:cs="黑体"/>
          <w:b/>
          <w:bCs/>
          <w:sz w:val="32"/>
          <w:szCs w:val="32"/>
        </w:rPr>
        <w:t xml:space="preserve"> </w:t>
      </w:r>
      <w:r>
        <w:rPr>
          <w:rFonts w:hint="eastAsia" w:ascii="黑体" w:hAnsi="黑体" w:eastAsia="黑体" w:cs="黑体"/>
          <w:b/>
          <w:bCs/>
          <w:sz w:val="32"/>
          <w:szCs w:val="32"/>
        </w:rPr>
        <w:t>部门决算公开的</w:t>
      </w:r>
      <w:r>
        <w:rPr>
          <w:rFonts w:ascii="黑体" w:hAnsi="黑体" w:eastAsia="黑体" w:cs="黑体"/>
          <w:b/>
          <w:bCs/>
          <w:sz w:val="32"/>
          <w:szCs w:val="32"/>
        </w:rPr>
        <w:t>8</w:t>
      </w:r>
      <w:r>
        <w:rPr>
          <w:rFonts w:hint="eastAsia" w:ascii="黑体" w:hAnsi="黑体" w:eastAsia="黑体" w:cs="黑体"/>
          <w:b/>
          <w:bCs/>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- 11 -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4E87"/>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3D7C"/>
    <w:rsid w:val="001B5DF3"/>
    <w:rsid w:val="001C26F2"/>
    <w:rsid w:val="001C38EB"/>
    <w:rsid w:val="001C79E0"/>
    <w:rsid w:val="001D640A"/>
    <w:rsid w:val="001D65CB"/>
    <w:rsid w:val="001E197A"/>
    <w:rsid w:val="001E2962"/>
    <w:rsid w:val="001F0E21"/>
    <w:rsid w:val="001F2FE9"/>
    <w:rsid w:val="001F3267"/>
    <w:rsid w:val="001F6948"/>
    <w:rsid w:val="001F768E"/>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3625"/>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03AF"/>
    <w:rsid w:val="0033566D"/>
    <w:rsid w:val="003441F7"/>
    <w:rsid w:val="00344D62"/>
    <w:rsid w:val="00345984"/>
    <w:rsid w:val="003546B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D41C0"/>
    <w:rsid w:val="003E063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33516"/>
    <w:rsid w:val="00435C14"/>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3757A"/>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6F6F15"/>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87ED4"/>
    <w:rsid w:val="00795099"/>
    <w:rsid w:val="00796088"/>
    <w:rsid w:val="007A2C71"/>
    <w:rsid w:val="007A2FBD"/>
    <w:rsid w:val="007A46E9"/>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568C"/>
    <w:rsid w:val="00866A6C"/>
    <w:rsid w:val="008969FE"/>
    <w:rsid w:val="008A237C"/>
    <w:rsid w:val="008A2D2C"/>
    <w:rsid w:val="008A3633"/>
    <w:rsid w:val="008B2514"/>
    <w:rsid w:val="008B4607"/>
    <w:rsid w:val="008C030F"/>
    <w:rsid w:val="008C3836"/>
    <w:rsid w:val="008E28BD"/>
    <w:rsid w:val="008E4EAC"/>
    <w:rsid w:val="008E5D6E"/>
    <w:rsid w:val="008F0F07"/>
    <w:rsid w:val="008F7AD0"/>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3A68"/>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579C3"/>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6E4E"/>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450E4"/>
    <w:rsid w:val="00C61A9B"/>
    <w:rsid w:val="00C71AEE"/>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BD"/>
    <w:rsid w:val="00D07FED"/>
    <w:rsid w:val="00D1171B"/>
    <w:rsid w:val="00D1499A"/>
    <w:rsid w:val="00D16172"/>
    <w:rsid w:val="00D20653"/>
    <w:rsid w:val="00D25C67"/>
    <w:rsid w:val="00D30DDB"/>
    <w:rsid w:val="00D334A9"/>
    <w:rsid w:val="00D36199"/>
    <w:rsid w:val="00D43678"/>
    <w:rsid w:val="00D51F2C"/>
    <w:rsid w:val="00D5247F"/>
    <w:rsid w:val="00D528F6"/>
    <w:rsid w:val="00D60651"/>
    <w:rsid w:val="00D670F7"/>
    <w:rsid w:val="00D7746E"/>
    <w:rsid w:val="00D819E7"/>
    <w:rsid w:val="00D85A61"/>
    <w:rsid w:val="00D92C82"/>
    <w:rsid w:val="00DA1E10"/>
    <w:rsid w:val="00DA463D"/>
    <w:rsid w:val="00DA5B64"/>
    <w:rsid w:val="00DB2B00"/>
    <w:rsid w:val="00DB45E7"/>
    <w:rsid w:val="00DB4F46"/>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1BA"/>
    <w:rsid w:val="00ED5E90"/>
    <w:rsid w:val="00ED60E2"/>
    <w:rsid w:val="00EE0A13"/>
    <w:rsid w:val="00EE2897"/>
    <w:rsid w:val="00EF31D5"/>
    <w:rsid w:val="00EF5503"/>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C7D8D"/>
    <w:rsid w:val="07FE5938"/>
    <w:rsid w:val="084604BC"/>
    <w:rsid w:val="08883825"/>
    <w:rsid w:val="09725983"/>
    <w:rsid w:val="0A382BB5"/>
    <w:rsid w:val="0AA4543A"/>
    <w:rsid w:val="0BE61132"/>
    <w:rsid w:val="0C9B0DD6"/>
    <w:rsid w:val="0CE4791C"/>
    <w:rsid w:val="0E063C64"/>
    <w:rsid w:val="0F4C7B96"/>
    <w:rsid w:val="0FFB575E"/>
    <w:rsid w:val="10845F1B"/>
    <w:rsid w:val="10DB15EB"/>
    <w:rsid w:val="11463A00"/>
    <w:rsid w:val="11600918"/>
    <w:rsid w:val="11B0398F"/>
    <w:rsid w:val="13B960C5"/>
    <w:rsid w:val="152777F4"/>
    <w:rsid w:val="15A27312"/>
    <w:rsid w:val="15C674B6"/>
    <w:rsid w:val="15DF5104"/>
    <w:rsid w:val="182F1633"/>
    <w:rsid w:val="18D54A0D"/>
    <w:rsid w:val="19892C43"/>
    <w:rsid w:val="1A4106A0"/>
    <w:rsid w:val="1A4F5437"/>
    <w:rsid w:val="1AB77CD0"/>
    <w:rsid w:val="1B63334E"/>
    <w:rsid w:val="1DAA4605"/>
    <w:rsid w:val="1DAD0939"/>
    <w:rsid w:val="1E807156"/>
    <w:rsid w:val="1EA657F6"/>
    <w:rsid w:val="1F097CB6"/>
    <w:rsid w:val="215D0143"/>
    <w:rsid w:val="2166156B"/>
    <w:rsid w:val="21B02D83"/>
    <w:rsid w:val="22A236F5"/>
    <w:rsid w:val="23995975"/>
    <w:rsid w:val="2432220E"/>
    <w:rsid w:val="248303BA"/>
    <w:rsid w:val="24837E47"/>
    <w:rsid w:val="252E01AA"/>
    <w:rsid w:val="2680023E"/>
    <w:rsid w:val="273C454A"/>
    <w:rsid w:val="29680352"/>
    <w:rsid w:val="2A020F75"/>
    <w:rsid w:val="2AEA2549"/>
    <w:rsid w:val="2B007AEE"/>
    <w:rsid w:val="2BC14C56"/>
    <w:rsid w:val="2C1B026F"/>
    <w:rsid w:val="2CC61F55"/>
    <w:rsid w:val="2EF7452F"/>
    <w:rsid w:val="2F1D13B4"/>
    <w:rsid w:val="2FAA3DA6"/>
    <w:rsid w:val="30682E1F"/>
    <w:rsid w:val="30E210D2"/>
    <w:rsid w:val="311371D6"/>
    <w:rsid w:val="319F5F1F"/>
    <w:rsid w:val="31EB64C9"/>
    <w:rsid w:val="3330391D"/>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71C0142"/>
    <w:rsid w:val="48C57772"/>
    <w:rsid w:val="49782886"/>
    <w:rsid w:val="4A6F0D28"/>
    <w:rsid w:val="4AAF085C"/>
    <w:rsid w:val="4AEB7E60"/>
    <w:rsid w:val="4B4B135B"/>
    <w:rsid w:val="4BC7055F"/>
    <w:rsid w:val="4CFC7DB2"/>
    <w:rsid w:val="4D6857A8"/>
    <w:rsid w:val="4E7C187D"/>
    <w:rsid w:val="508941AD"/>
    <w:rsid w:val="50E65530"/>
    <w:rsid w:val="51457139"/>
    <w:rsid w:val="51574DBD"/>
    <w:rsid w:val="51AC7FBA"/>
    <w:rsid w:val="51EC1DA8"/>
    <w:rsid w:val="52FC5524"/>
    <w:rsid w:val="532D7A17"/>
    <w:rsid w:val="54AF4562"/>
    <w:rsid w:val="54C9674B"/>
    <w:rsid w:val="556318EA"/>
    <w:rsid w:val="55A60AA1"/>
    <w:rsid w:val="56451615"/>
    <w:rsid w:val="57FC5774"/>
    <w:rsid w:val="58473C76"/>
    <w:rsid w:val="59B332C9"/>
    <w:rsid w:val="5A44758A"/>
    <w:rsid w:val="5BEC4BB3"/>
    <w:rsid w:val="5C070B55"/>
    <w:rsid w:val="5CB96DCE"/>
    <w:rsid w:val="5CE61580"/>
    <w:rsid w:val="5D175666"/>
    <w:rsid w:val="5D556A3C"/>
    <w:rsid w:val="5D7B25C9"/>
    <w:rsid w:val="5E2F608B"/>
    <w:rsid w:val="5ECB44B4"/>
    <w:rsid w:val="5EE2043C"/>
    <w:rsid w:val="602D2E37"/>
    <w:rsid w:val="60C62F38"/>
    <w:rsid w:val="61460FBE"/>
    <w:rsid w:val="62775810"/>
    <w:rsid w:val="62B1213A"/>
    <w:rsid w:val="62D83744"/>
    <w:rsid w:val="630F4048"/>
    <w:rsid w:val="63684F02"/>
    <w:rsid w:val="63893DAC"/>
    <w:rsid w:val="63AA02E5"/>
    <w:rsid w:val="64700DE9"/>
    <w:rsid w:val="65C613BD"/>
    <w:rsid w:val="65E36401"/>
    <w:rsid w:val="65FD118C"/>
    <w:rsid w:val="682C3D89"/>
    <w:rsid w:val="68611305"/>
    <w:rsid w:val="6A162DE0"/>
    <w:rsid w:val="6A331428"/>
    <w:rsid w:val="6B2E5CB6"/>
    <w:rsid w:val="6B3D4886"/>
    <w:rsid w:val="6BFF0B80"/>
    <w:rsid w:val="6D787507"/>
    <w:rsid w:val="6DF8675E"/>
    <w:rsid w:val="6EA80098"/>
    <w:rsid w:val="6F711C1A"/>
    <w:rsid w:val="6F8D70FF"/>
    <w:rsid w:val="6FFE5011"/>
    <w:rsid w:val="7178734D"/>
    <w:rsid w:val="71791096"/>
    <w:rsid w:val="717B0C34"/>
    <w:rsid w:val="71B65E7C"/>
    <w:rsid w:val="71FB78FD"/>
    <w:rsid w:val="7275064A"/>
    <w:rsid w:val="72DA7210"/>
    <w:rsid w:val="733F750B"/>
    <w:rsid w:val="735702E2"/>
    <w:rsid w:val="73CC5415"/>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3"/>
    <w:semiHidden/>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semiHidden/>
    <w:qFormat/>
    <w:uiPriority w:val="99"/>
    <w:rPr>
      <w:b/>
      <w:bCs/>
    </w:rPr>
  </w:style>
  <w:style w:type="character" w:styleId="9">
    <w:name w:val="page number"/>
    <w:basedOn w:val="8"/>
    <w:qFormat/>
    <w:uiPriority w:val="99"/>
  </w:style>
  <w:style w:type="character" w:styleId="10">
    <w:name w:val="annotation reference"/>
    <w:semiHidden/>
    <w:qFormat/>
    <w:uiPriority w:val="99"/>
    <w:rPr>
      <w:sz w:val="21"/>
      <w:szCs w:val="21"/>
    </w:rPr>
  </w:style>
  <w:style w:type="character" w:customStyle="1" w:styleId="11">
    <w:name w:val="批注文字 字符"/>
    <w:link w:val="2"/>
    <w:semiHidden/>
    <w:qFormat/>
    <w:locked/>
    <w:uiPriority w:val="99"/>
    <w:rPr>
      <w:rFonts w:ascii="Times New Roman" w:hAnsi="Times New Roman" w:eastAsia="宋体" w:cs="Times New Roman"/>
      <w:sz w:val="24"/>
      <w:szCs w:val="24"/>
    </w:rPr>
  </w:style>
  <w:style w:type="character" w:customStyle="1" w:styleId="12">
    <w:name w:val="批注主题 字符"/>
    <w:link w:val="6"/>
    <w:semiHidden/>
    <w:qFormat/>
    <w:locked/>
    <w:uiPriority w:val="99"/>
    <w:rPr>
      <w:rFonts w:ascii="Times New Roman" w:hAnsi="Times New Roman" w:eastAsia="宋体" w:cs="Times New Roman"/>
      <w:b/>
      <w:bCs/>
      <w:sz w:val="24"/>
      <w:szCs w:val="24"/>
    </w:rPr>
  </w:style>
  <w:style w:type="character" w:customStyle="1" w:styleId="13">
    <w:name w:val="批注框文本 字符"/>
    <w:link w:val="3"/>
    <w:semiHidden/>
    <w:qFormat/>
    <w:locked/>
    <w:uiPriority w:val="99"/>
    <w:rPr>
      <w:rFonts w:ascii="Times New Roman" w:hAnsi="Times New Roman" w:eastAsia="宋体" w:cs="Times New Roman"/>
      <w:sz w:val="18"/>
      <w:szCs w:val="18"/>
    </w:rPr>
  </w:style>
  <w:style w:type="character" w:customStyle="1" w:styleId="14">
    <w:name w:val="页脚 字符"/>
    <w:link w:val="4"/>
    <w:qFormat/>
    <w:locked/>
    <w:uiPriority w:val="99"/>
    <w:rPr>
      <w:rFonts w:ascii="Times New Roman" w:hAnsi="Times New Roman" w:eastAsia="黑体" w:cs="Times New Roman"/>
      <w:snapToGrid w:val="0"/>
      <w:kern w:val="0"/>
      <w:sz w:val="18"/>
      <w:szCs w:val="18"/>
    </w:rPr>
  </w:style>
  <w:style w:type="character" w:customStyle="1" w:styleId="15">
    <w:name w:val="页眉 字符"/>
    <w:link w:val="5"/>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24</Pages>
  <Words>2033</Words>
  <Characters>11589</Characters>
  <Lines>96</Lines>
  <Paragraphs>27</Paragraphs>
  <TotalTime>0</TotalTime>
  <ScaleCrop>false</ScaleCrop>
  <LinksUpToDate>false</LinksUpToDate>
  <CharactersWithSpaces>13595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2025-02-13T09:25:48Z</dcterms:modified>
  <cp:revision>818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