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50CB" w:rsidRPr="001D47D1" w:rsidRDefault="007950CB">
      <w:pPr>
        <w:jc w:val="center"/>
        <w:rPr>
          <w:rFonts w:ascii="仿宋_GB2312" w:eastAsia="仿宋_GB2312" w:hAnsi="宋体"/>
          <w:sz w:val="44"/>
          <w:szCs w:val="44"/>
        </w:rPr>
      </w:pPr>
      <w:r w:rsidRPr="001D47D1">
        <w:rPr>
          <w:rFonts w:ascii="仿宋_GB2312" w:eastAsia="仿宋_GB2312" w:hAnsi="宋体" w:cs="仿宋_GB2312"/>
          <w:sz w:val="44"/>
          <w:szCs w:val="44"/>
        </w:rPr>
        <w:t>2015</w:t>
      </w:r>
      <w:r w:rsidRPr="001D47D1">
        <w:rPr>
          <w:rFonts w:ascii="仿宋_GB2312" w:eastAsia="仿宋_GB2312" w:hAnsi="宋体" w:cs="仿宋_GB2312" w:hint="eastAsia"/>
          <w:sz w:val="44"/>
          <w:szCs w:val="44"/>
        </w:rPr>
        <w:t>年</w:t>
      </w:r>
      <w:r w:rsidR="001D47D1" w:rsidRPr="001D47D1">
        <w:rPr>
          <w:rFonts w:ascii="仿宋_GB2312" w:eastAsia="仿宋_GB2312" w:hAnsi="宋体" w:cs="仿宋_GB2312" w:hint="eastAsia"/>
          <w:sz w:val="44"/>
          <w:szCs w:val="44"/>
        </w:rPr>
        <w:t>喀什地区</w:t>
      </w:r>
      <w:r w:rsidRPr="001D47D1">
        <w:rPr>
          <w:rFonts w:ascii="仿宋_GB2312" w:eastAsia="仿宋_GB2312" w:hAnsi="宋体" w:cs="仿宋_GB2312" w:hint="eastAsia"/>
          <w:sz w:val="44"/>
          <w:szCs w:val="44"/>
        </w:rPr>
        <w:t>叶城县农业技术推广站</w:t>
      </w:r>
      <w:r w:rsidR="001D47D1" w:rsidRPr="001D47D1">
        <w:rPr>
          <w:rFonts w:ascii="仿宋_GB2312" w:eastAsia="仿宋_GB2312" w:hAnsi="宋体" w:cs="仿宋_GB2312"/>
          <w:sz w:val="44"/>
          <w:szCs w:val="44"/>
        </w:rPr>
        <w:br/>
      </w:r>
      <w:r w:rsidRPr="001D47D1">
        <w:rPr>
          <w:rFonts w:ascii="仿宋_GB2312" w:eastAsia="仿宋_GB2312" w:hAnsi="宋体" w:cs="仿宋_GB2312" w:hint="eastAsia"/>
          <w:sz w:val="44"/>
          <w:szCs w:val="44"/>
        </w:rPr>
        <w:t>部门决算</w:t>
      </w:r>
    </w:p>
    <w:p w:rsidR="007950CB" w:rsidRPr="001D47D1" w:rsidRDefault="007950CB">
      <w:pPr>
        <w:spacing w:line="560" w:lineRule="exact"/>
        <w:jc w:val="center"/>
        <w:rPr>
          <w:rFonts w:ascii="仿宋_GB2312" w:eastAsia="仿宋_GB2312" w:hAnsi="宋体"/>
          <w:b/>
          <w:bCs/>
          <w:sz w:val="32"/>
          <w:szCs w:val="32"/>
        </w:rPr>
      </w:pPr>
    </w:p>
    <w:p w:rsidR="007950CB" w:rsidRPr="001D47D1" w:rsidRDefault="007950CB" w:rsidP="00E344B0">
      <w:pPr>
        <w:spacing w:line="360" w:lineRule="auto"/>
        <w:ind w:firstLineChars="200" w:firstLine="643"/>
        <w:rPr>
          <w:rFonts w:ascii="仿宋_GB2312" w:eastAsia="仿宋_GB2312"/>
          <w:b/>
          <w:bCs/>
          <w:sz w:val="32"/>
          <w:szCs w:val="32"/>
        </w:rPr>
      </w:pPr>
      <w:r w:rsidRPr="001D47D1">
        <w:rPr>
          <w:rFonts w:ascii="仿宋_GB2312" w:eastAsia="仿宋_GB2312" w:cs="仿宋_GB2312" w:hint="eastAsia"/>
          <w:b/>
          <w:bCs/>
          <w:sz w:val="32"/>
          <w:szCs w:val="32"/>
        </w:rPr>
        <w:t>第一部分单位概述</w:t>
      </w:r>
    </w:p>
    <w:p w:rsidR="007950CB" w:rsidRPr="001D47D1" w:rsidRDefault="007950CB" w:rsidP="001D47D1">
      <w:pPr>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叶城县农业技术推广站性质为全额事业单位，全额拨款，执行会计制度为事业会计制度。独立编制机构</w:t>
      </w:r>
      <w:r w:rsidRPr="001D47D1">
        <w:rPr>
          <w:rFonts w:ascii="仿宋_GB2312" w:eastAsia="仿宋_GB2312" w:hAnsi="宋体" w:cs="仿宋_GB2312"/>
          <w:sz w:val="32"/>
          <w:szCs w:val="32"/>
        </w:rPr>
        <w:t>1</w:t>
      </w:r>
      <w:r w:rsidRPr="001D47D1">
        <w:rPr>
          <w:rFonts w:ascii="仿宋_GB2312" w:eastAsia="仿宋_GB2312" w:hAnsi="宋体" w:cs="仿宋_GB2312" w:hint="eastAsia"/>
          <w:sz w:val="32"/>
          <w:szCs w:val="32"/>
        </w:rPr>
        <w:t>个，独立编制机构与上年一致。</w:t>
      </w:r>
    </w:p>
    <w:p w:rsidR="007950CB" w:rsidRPr="001D47D1" w:rsidRDefault="007950CB" w:rsidP="001D47D1">
      <w:pPr>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一、主要职能：承担着参与制定全县农村经济工作发展规划，并将农业科研成果及使用技术应用于农业生产；组织全县农业技术的专业培训，提高科技在农业生产中的含量；指导全县农业生产技术应用、各种作物病虫害预测预报及综合防治，植物病虫检疫，土壤肥力监测及制定配方施肥方案，提供农业技术信息服务；对作物新品种、栽培新技术、新农药及肥料进行试验、示范、推广，为农业生产持续健康发展提供可靠依据。</w:t>
      </w:r>
    </w:p>
    <w:p w:rsidR="007950CB" w:rsidRPr="001D47D1" w:rsidRDefault="007950CB" w:rsidP="001D47D1">
      <w:pPr>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二、机构人员情况：编制</w:t>
      </w:r>
      <w:r w:rsidRPr="001D47D1">
        <w:rPr>
          <w:rFonts w:ascii="仿宋_GB2312" w:eastAsia="仿宋_GB2312" w:hAnsi="宋体" w:cs="仿宋_GB2312"/>
          <w:sz w:val="32"/>
          <w:szCs w:val="32"/>
        </w:rPr>
        <w:t>20</w:t>
      </w:r>
      <w:r w:rsidRPr="001D47D1">
        <w:rPr>
          <w:rFonts w:ascii="仿宋_GB2312" w:eastAsia="仿宋_GB2312" w:hAnsi="宋体" w:cs="仿宋_GB2312" w:hint="eastAsia"/>
          <w:sz w:val="32"/>
          <w:szCs w:val="32"/>
        </w:rPr>
        <w:t>人（按照编委文件填报），实有在职人数</w:t>
      </w:r>
      <w:r w:rsidRPr="001D47D1">
        <w:rPr>
          <w:rFonts w:ascii="仿宋_GB2312" w:eastAsia="仿宋_GB2312" w:hAnsi="宋体" w:cs="仿宋_GB2312"/>
          <w:sz w:val="32"/>
          <w:szCs w:val="32"/>
        </w:rPr>
        <w:t>18</w:t>
      </w:r>
      <w:r w:rsidRPr="001D47D1">
        <w:rPr>
          <w:rFonts w:ascii="仿宋_GB2312" w:eastAsia="仿宋_GB2312" w:hAnsi="宋体" w:cs="仿宋_GB2312" w:hint="eastAsia"/>
          <w:sz w:val="32"/>
          <w:szCs w:val="32"/>
        </w:rPr>
        <w:t>人，退休</w:t>
      </w:r>
      <w:r w:rsidRPr="001D47D1">
        <w:rPr>
          <w:rFonts w:ascii="仿宋_GB2312" w:eastAsia="仿宋_GB2312" w:hAnsi="宋体" w:cs="仿宋_GB2312"/>
          <w:sz w:val="32"/>
          <w:szCs w:val="32"/>
        </w:rPr>
        <w:t>18</w:t>
      </w:r>
      <w:r w:rsidRPr="001D47D1">
        <w:rPr>
          <w:rFonts w:ascii="仿宋_GB2312" w:eastAsia="仿宋_GB2312" w:hAnsi="宋体" w:cs="仿宋_GB2312" w:hint="eastAsia"/>
          <w:sz w:val="32"/>
          <w:szCs w:val="32"/>
        </w:rPr>
        <w:t>人，属于一般公共预算财政拨款（补助）开支</w:t>
      </w:r>
      <w:r w:rsidRPr="001D47D1">
        <w:rPr>
          <w:rFonts w:ascii="仿宋_GB2312" w:eastAsia="仿宋_GB2312" w:hAnsi="宋体" w:cs="仿宋_GB2312"/>
          <w:sz w:val="32"/>
          <w:szCs w:val="32"/>
        </w:rPr>
        <w:t>36</w:t>
      </w:r>
      <w:r w:rsidRPr="001D47D1">
        <w:rPr>
          <w:rFonts w:ascii="仿宋_GB2312" w:eastAsia="仿宋_GB2312" w:hAnsi="宋体" w:cs="仿宋_GB2312" w:hint="eastAsia"/>
          <w:sz w:val="32"/>
          <w:szCs w:val="32"/>
        </w:rPr>
        <w:t>人，其中：在职</w:t>
      </w:r>
      <w:r w:rsidRPr="001D47D1">
        <w:rPr>
          <w:rFonts w:ascii="仿宋_GB2312" w:eastAsia="仿宋_GB2312" w:hAnsi="宋体" w:cs="仿宋_GB2312"/>
          <w:sz w:val="32"/>
          <w:szCs w:val="32"/>
        </w:rPr>
        <w:t>18</w:t>
      </w:r>
      <w:r w:rsidRPr="001D47D1">
        <w:rPr>
          <w:rFonts w:ascii="仿宋_GB2312" w:eastAsia="仿宋_GB2312" w:hAnsi="宋体" w:cs="仿宋_GB2312" w:hint="eastAsia"/>
          <w:sz w:val="32"/>
          <w:szCs w:val="32"/>
        </w:rPr>
        <w:t>人，退休</w:t>
      </w:r>
      <w:r w:rsidRPr="001D47D1">
        <w:rPr>
          <w:rFonts w:ascii="仿宋_GB2312" w:eastAsia="仿宋_GB2312" w:hAnsi="宋体" w:cs="仿宋_GB2312"/>
          <w:sz w:val="32"/>
          <w:szCs w:val="32"/>
        </w:rPr>
        <w:t>18</w:t>
      </w:r>
      <w:r w:rsidRPr="001D47D1">
        <w:rPr>
          <w:rFonts w:ascii="仿宋_GB2312" w:eastAsia="仿宋_GB2312" w:hAnsi="宋体" w:cs="仿宋_GB2312" w:hint="eastAsia"/>
          <w:sz w:val="32"/>
          <w:szCs w:val="32"/>
        </w:rPr>
        <w:t>人。</w:t>
      </w:r>
    </w:p>
    <w:p w:rsidR="007950CB" w:rsidRPr="001D47D1" w:rsidRDefault="007950CB" w:rsidP="006D2F10">
      <w:pPr>
        <w:spacing w:line="560" w:lineRule="exact"/>
        <w:ind w:firstLineChars="200" w:firstLine="640"/>
        <w:rPr>
          <w:rFonts w:ascii="仿宋_GB2312" w:eastAsia="仿宋_GB2312"/>
          <w:sz w:val="32"/>
          <w:szCs w:val="32"/>
        </w:rPr>
      </w:pPr>
      <w:r w:rsidRPr="001D47D1">
        <w:rPr>
          <w:rFonts w:ascii="仿宋_GB2312" w:eastAsia="仿宋_GB2312" w:cs="仿宋_GB2312" w:hint="eastAsia"/>
          <w:sz w:val="32"/>
          <w:szCs w:val="32"/>
        </w:rPr>
        <w:t>三、决算单位构成</w:t>
      </w:r>
    </w:p>
    <w:p w:rsidR="007950CB" w:rsidRPr="001D47D1" w:rsidRDefault="007950CB" w:rsidP="006D2F10">
      <w:pPr>
        <w:spacing w:line="560" w:lineRule="exact"/>
        <w:ind w:firstLineChars="200" w:firstLine="640"/>
        <w:rPr>
          <w:rFonts w:ascii="仿宋_GB2312" w:eastAsia="仿宋_GB2312"/>
          <w:sz w:val="32"/>
          <w:szCs w:val="32"/>
        </w:rPr>
      </w:pPr>
      <w:r w:rsidRPr="001D47D1">
        <w:rPr>
          <w:rFonts w:ascii="仿宋_GB2312" w:eastAsia="仿宋_GB2312" w:cs="仿宋_GB2312" w:hint="eastAsia"/>
          <w:sz w:val="32"/>
          <w:szCs w:val="32"/>
        </w:rPr>
        <w:t>纳入叶城县农业技术推广站</w:t>
      </w:r>
      <w:r w:rsidRPr="001D47D1">
        <w:rPr>
          <w:rFonts w:ascii="仿宋_GB2312" w:eastAsia="仿宋_GB2312" w:cs="仿宋_GB2312"/>
          <w:sz w:val="32"/>
          <w:szCs w:val="32"/>
        </w:rPr>
        <w:t>2015</w:t>
      </w:r>
      <w:r w:rsidRPr="001D47D1">
        <w:rPr>
          <w:rFonts w:ascii="仿宋_GB2312" w:eastAsia="仿宋_GB2312" w:cs="仿宋_GB2312" w:hint="eastAsia"/>
          <w:sz w:val="32"/>
          <w:szCs w:val="32"/>
        </w:rPr>
        <w:t>年部门决算编制范围的单位名单见下表：</w:t>
      </w:r>
    </w:p>
    <w:tbl>
      <w:tblPr>
        <w:tblW w:w="8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99"/>
        <w:gridCol w:w="4394"/>
        <w:gridCol w:w="1559"/>
      </w:tblGrid>
      <w:tr w:rsidR="007950CB" w:rsidRPr="001D47D1">
        <w:tc>
          <w:tcPr>
            <w:tcW w:w="2199" w:type="dxa"/>
          </w:tcPr>
          <w:p w:rsidR="007950CB" w:rsidRPr="001D47D1" w:rsidRDefault="007950CB">
            <w:pPr>
              <w:spacing w:line="560" w:lineRule="exact"/>
              <w:rPr>
                <w:rFonts w:ascii="仿宋_GB2312" w:eastAsia="仿宋_GB2312"/>
                <w:sz w:val="32"/>
                <w:szCs w:val="32"/>
              </w:rPr>
            </w:pPr>
            <w:r w:rsidRPr="001D47D1">
              <w:rPr>
                <w:rFonts w:ascii="仿宋_GB2312" w:eastAsia="仿宋_GB2312" w:cs="仿宋_GB2312" w:hint="eastAsia"/>
                <w:sz w:val="32"/>
                <w:szCs w:val="32"/>
              </w:rPr>
              <w:t>序号</w:t>
            </w:r>
          </w:p>
        </w:tc>
        <w:tc>
          <w:tcPr>
            <w:tcW w:w="4394" w:type="dxa"/>
          </w:tcPr>
          <w:p w:rsidR="007950CB" w:rsidRPr="001D47D1" w:rsidRDefault="007950CB">
            <w:pPr>
              <w:spacing w:line="560" w:lineRule="exact"/>
              <w:rPr>
                <w:rFonts w:ascii="仿宋_GB2312" w:eastAsia="仿宋_GB2312"/>
                <w:sz w:val="32"/>
                <w:szCs w:val="32"/>
              </w:rPr>
            </w:pPr>
            <w:r w:rsidRPr="001D47D1">
              <w:rPr>
                <w:rFonts w:ascii="仿宋_GB2312" w:eastAsia="仿宋_GB2312" w:cs="仿宋_GB2312" w:hint="eastAsia"/>
                <w:sz w:val="32"/>
                <w:szCs w:val="32"/>
              </w:rPr>
              <w:t>单位名称</w:t>
            </w:r>
          </w:p>
        </w:tc>
        <w:tc>
          <w:tcPr>
            <w:tcW w:w="1559" w:type="dxa"/>
          </w:tcPr>
          <w:p w:rsidR="007950CB" w:rsidRPr="001D47D1" w:rsidRDefault="007950CB">
            <w:pPr>
              <w:spacing w:line="560" w:lineRule="exact"/>
              <w:rPr>
                <w:rFonts w:ascii="仿宋_GB2312" w:eastAsia="仿宋_GB2312"/>
                <w:sz w:val="32"/>
                <w:szCs w:val="32"/>
              </w:rPr>
            </w:pPr>
            <w:r w:rsidRPr="001D47D1">
              <w:rPr>
                <w:rFonts w:ascii="仿宋_GB2312" w:eastAsia="仿宋_GB2312" w:cs="仿宋_GB2312" w:hint="eastAsia"/>
                <w:sz w:val="32"/>
                <w:szCs w:val="32"/>
              </w:rPr>
              <w:t>备注</w:t>
            </w:r>
          </w:p>
        </w:tc>
      </w:tr>
      <w:tr w:rsidR="007950CB" w:rsidRPr="001D47D1">
        <w:tc>
          <w:tcPr>
            <w:tcW w:w="2199" w:type="dxa"/>
          </w:tcPr>
          <w:p w:rsidR="007950CB" w:rsidRPr="001D47D1" w:rsidRDefault="007950CB">
            <w:pPr>
              <w:spacing w:line="560" w:lineRule="exact"/>
              <w:rPr>
                <w:rFonts w:ascii="仿宋_GB2312" w:eastAsia="仿宋_GB2312"/>
                <w:sz w:val="32"/>
                <w:szCs w:val="32"/>
              </w:rPr>
            </w:pPr>
            <w:r w:rsidRPr="001D47D1">
              <w:rPr>
                <w:rFonts w:ascii="仿宋_GB2312" w:eastAsia="仿宋_GB2312"/>
                <w:sz w:val="32"/>
                <w:szCs w:val="32"/>
              </w:rPr>
              <w:lastRenderedPageBreak/>
              <w:t>1</w:t>
            </w:r>
          </w:p>
        </w:tc>
        <w:tc>
          <w:tcPr>
            <w:tcW w:w="4394" w:type="dxa"/>
          </w:tcPr>
          <w:p w:rsidR="007950CB" w:rsidRPr="001D47D1" w:rsidRDefault="007950CB">
            <w:pPr>
              <w:spacing w:line="560" w:lineRule="exact"/>
              <w:rPr>
                <w:rFonts w:ascii="仿宋_GB2312" w:eastAsia="仿宋_GB2312"/>
                <w:sz w:val="32"/>
                <w:szCs w:val="32"/>
              </w:rPr>
            </w:pPr>
            <w:r w:rsidRPr="001D47D1">
              <w:rPr>
                <w:rFonts w:ascii="仿宋_GB2312" w:eastAsia="仿宋_GB2312" w:cs="仿宋_GB2312" w:hint="eastAsia"/>
                <w:sz w:val="32"/>
                <w:szCs w:val="32"/>
              </w:rPr>
              <w:t>叶城县农业技术推广站</w:t>
            </w:r>
          </w:p>
        </w:tc>
        <w:tc>
          <w:tcPr>
            <w:tcW w:w="1559" w:type="dxa"/>
          </w:tcPr>
          <w:p w:rsidR="007950CB" w:rsidRPr="001D47D1" w:rsidRDefault="007950CB">
            <w:pPr>
              <w:spacing w:line="560" w:lineRule="exact"/>
              <w:rPr>
                <w:rFonts w:ascii="仿宋_GB2312" w:eastAsia="仿宋_GB2312"/>
                <w:sz w:val="32"/>
                <w:szCs w:val="32"/>
              </w:rPr>
            </w:pPr>
          </w:p>
        </w:tc>
      </w:tr>
      <w:tr w:rsidR="007950CB" w:rsidRPr="001D47D1">
        <w:tc>
          <w:tcPr>
            <w:tcW w:w="2199" w:type="dxa"/>
          </w:tcPr>
          <w:p w:rsidR="007950CB" w:rsidRPr="001D47D1" w:rsidRDefault="007950CB">
            <w:pPr>
              <w:spacing w:line="560" w:lineRule="exact"/>
              <w:rPr>
                <w:rFonts w:ascii="仿宋_GB2312" w:eastAsia="仿宋_GB2312"/>
                <w:sz w:val="32"/>
                <w:szCs w:val="32"/>
              </w:rPr>
            </w:pPr>
          </w:p>
        </w:tc>
        <w:tc>
          <w:tcPr>
            <w:tcW w:w="4394" w:type="dxa"/>
          </w:tcPr>
          <w:p w:rsidR="007950CB" w:rsidRPr="001D47D1" w:rsidRDefault="007950CB">
            <w:pPr>
              <w:spacing w:line="560" w:lineRule="exact"/>
              <w:rPr>
                <w:rFonts w:ascii="仿宋_GB2312" w:eastAsia="仿宋_GB2312"/>
                <w:sz w:val="32"/>
                <w:szCs w:val="32"/>
              </w:rPr>
            </w:pPr>
          </w:p>
        </w:tc>
        <w:tc>
          <w:tcPr>
            <w:tcW w:w="1559" w:type="dxa"/>
          </w:tcPr>
          <w:p w:rsidR="007950CB" w:rsidRPr="001D47D1" w:rsidRDefault="007950CB">
            <w:pPr>
              <w:spacing w:line="560" w:lineRule="exact"/>
              <w:rPr>
                <w:rFonts w:ascii="仿宋_GB2312" w:eastAsia="仿宋_GB2312"/>
                <w:sz w:val="32"/>
                <w:szCs w:val="32"/>
              </w:rPr>
            </w:pPr>
          </w:p>
        </w:tc>
      </w:tr>
      <w:tr w:rsidR="007950CB" w:rsidRPr="001D47D1">
        <w:tc>
          <w:tcPr>
            <w:tcW w:w="2199" w:type="dxa"/>
          </w:tcPr>
          <w:p w:rsidR="007950CB" w:rsidRPr="001D47D1" w:rsidRDefault="007950CB">
            <w:pPr>
              <w:spacing w:line="560" w:lineRule="exact"/>
              <w:rPr>
                <w:rFonts w:ascii="仿宋_GB2312" w:eastAsia="仿宋_GB2312"/>
                <w:sz w:val="32"/>
                <w:szCs w:val="32"/>
              </w:rPr>
            </w:pPr>
          </w:p>
        </w:tc>
        <w:tc>
          <w:tcPr>
            <w:tcW w:w="4394" w:type="dxa"/>
          </w:tcPr>
          <w:p w:rsidR="007950CB" w:rsidRPr="001D47D1" w:rsidRDefault="007950CB">
            <w:pPr>
              <w:spacing w:line="560" w:lineRule="exact"/>
              <w:rPr>
                <w:rFonts w:ascii="仿宋_GB2312" w:eastAsia="仿宋_GB2312"/>
                <w:sz w:val="32"/>
                <w:szCs w:val="32"/>
              </w:rPr>
            </w:pPr>
          </w:p>
        </w:tc>
        <w:tc>
          <w:tcPr>
            <w:tcW w:w="1559" w:type="dxa"/>
          </w:tcPr>
          <w:p w:rsidR="007950CB" w:rsidRPr="001D47D1" w:rsidRDefault="007950CB">
            <w:pPr>
              <w:spacing w:line="560" w:lineRule="exact"/>
              <w:rPr>
                <w:rFonts w:ascii="仿宋_GB2312" w:eastAsia="仿宋_GB2312"/>
                <w:sz w:val="32"/>
                <w:szCs w:val="32"/>
              </w:rPr>
            </w:pPr>
          </w:p>
        </w:tc>
      </w:tr>
      <w:tr w:rsidR="007950CB" w:rsidRPr="001D47D1">
        <w:tc>
          <w:tcPr>
            <w:tcW w:w="2199" w:type="dxa"/>
          </w:tcPr>
          <w:p w:rsidR="007950CB" w:rsidRPr="001D47D1" w:rsidRDefault="007950CB">
            <w:pPr>
              <w:spacing w:line="560" w:lineRule="exact"/>
              <w:rPr>
                <w:rFonts w:ascii="仿宋_GB2312" w:eastAsia="仿宋_GB2312"/>
                <w:sz w:val="32"/>
                <w:szCs w:val="32"/>
              </w:rPr>
            </w:pPr>
          </w:p>
        </w:tc>
        <w:tc>
          <w:tcPr>
            <w:tcW w:w="4394" w:type="dxa"/>
          </w:tcPr>
          <w:p w:rsidR="007950CB" w:rsidRPr="001D47D1" w:rsidRDefault="007950CB">
            <w:pPr>
              <w:spacing w:line="560" w:lineRule="exact"/>
              <w:rPr>
                <w:rFonts w:ascii="仿宋_GB2312" w:eastAsia="仿宋_GB2312"/>
                <w:sz w:val="32"/>
                <w:szCs w:val="32"/>
              </w:rPr>
            </w:pPr>
          </w:p>
        </w:tc>
        <w:tc>
          <w:tcPr>
            <w:tcW w:w="1559" w:type="dxa"/>
          </w:tcPr>
          <w:p w:rsidR="007950CB" w:rsidRPr="001D47D1" w:rsidRDefault="007950CB">
            <w:pPr>
              <w:spacing w:line="560" w:lineRule="exact"/>
              <w:rPr>
                <w:rFonts w:ascii="仿宋_GB2312" w:eastAsia="仿宋_GB2312"/>
                <w:sz w:val="32"/>
                <w:szCs w:val="32"/>
              </w:rPr>
            </w:pPr>
          </w:p>
        </w:tc>
      </w:tr>
    </w:tbl>
    <w:p w:rsidR="007950CB" w:rsidRPr="001D47D1" w:rsidRDefault="007950CB" w:rsidP="00E344B0">
      <w:pPr>
        <w:snapToGrid w:val="0"/>
        <w:spacing w:line="360" w:lineRule="auto"/>
        <w:ind w:firstLineChars="200" w:firstLine="643"/>
        <w:rPr>
          <w:rFonts w:ascii="仿宋_GB2312" w:eastAsia="仿宋_GB2312" w:hAnsi="宋体" w:cs="仿宋_GB2312"/>
          <w:b/>
          <w:bCs/>
          <w:sz w:val="32"/>
          <w:szCs w:val="32"/>
        </w:rPr>
      </w:pPr>
      <w:bookmarkStart w:id="0" w:name="YS060102"/>
    </w:p>
    <w:p w:rsidR="007950CB" w:rsidRPr="001D47D1" w:rsidRDefault="007950CB" w:rsidP="00E344B0">
      <w:pPr>
        <w:snapToGrid w:val="0"/>
        <w:spacing w:line="360" w:lineRule="auto"/>
        <w:ind w:firstLineChars="200" w:firstLine="643"/>
        <w:rPr>
          <w:rFonts w:ascii="仿宋_GB2312" w:eastAsia="仿宋_GB2312" w:hAnsi="宋体"/>
          <w:b/>
          <w:bCs/>
          <w:sz w:val="32"/>
          <w:szCs w:val="32"/>
        </w:rPr>
      </w:pPr>
      <w:r w:rsidRPr="001D47D1">
        <w:rPr>
          <w:rFonts w:ascii="仿宋_GB2312" w:eastAsia="仿宋_GB2312" w:hAnsi="宋体" w:cs="仿宋_GB2312" w:hint="eastAsia"/>
          <w:b/>
          <w:bCs/>
          <w:sz w:val="32"/>
          <w:szCs w:val="32"/>
        </w:rPr>
        <w:t>第二部分叶城县农业技术推广站</w:t>
      </w:r>
      <w:r w:rsidRPr="001D47D1">
        <w:rPr>
          <w:rFonts w:ascii="仿宋_GB2312" w:eastAsia="仿宋_GB2312" w:hAnsi="宋体" w:cs="仿宋_GB2312"/>
          <w:b/>
          <w:bCs/>
          <w:sz w:val="32"/>
          <w:szCs w:val="32"/>
        </w:rPr>
        <w:t>2015</w:t>
      </w:r>
      <w:r w:rsidRPr="001D47D1">
        <w:rPr>
          <w:rFonts w:ascii="仿宋_GB2312" w:eastAsia="仿宋_GB2312" w:hAnsi="宋体" w:cs="仿宋_GB2312" w:hint="eastAsia"/>
          <w:b/>
          <w:bCs/>
          <w:sz w:val="32"/>
          <w:szCs w:val="32"/>
        </w:rPr>
        <w:t>年度部门决算报表</w:t>
      </w:r>
    </w:p>
    <w:p w:rsidR="007950CB" w:rsidRPr="001D47D1" w:rsidRDefault="007950CB">
      <w:pPr>
        <w:numPr>
          <w:ilvl w:val="0"/>
          <w:numId w:val="1"/>
        </w:numPr>
        <w:snapToGrid w:val="0"/>
        <w:spacing w:line="360" w:lineRule="auto"/>
        <w:rPr>
          <w:rFonts w:ascii="仿宋_GB2312" w:eastAsia="仿宋_GB2312" w:hAnsi="宋体" w:cs="仿宋_GB2312"/>
          <w:sz w:val="32"/>
          <w:szCs w:val="32"/>
        </w:rPr>
      </w:pPr>
      <w:r w:rsidRPr="001D47D1">
        <w:rPr>
          <w:rFonts w:ascii="仿宋_GB2312" w:eastAsia="仿宋_GB2312" w:hAnsi="宋体" w:cs="仿宋_GB2312" w:hint="eastAsia"/>
          <w:sz w:val="32"/>
          <w:szCs w:val="32"/>
        </w:rPr>
        <w:t>收入支出决算总表</w:t>
      </w:r>
    </w:p>
    <w:p w:rsidR="007950CB" w:rsidRPr="001D47D1" w:rsidRDefault="007950CB">
      <w:pPr>
        <w:numPr>
          <w:ilvl w:val="0"/>
          <w:numId w:val="1"/>
        </w:numPr>
        <w:snapToGrid w:val="0"/>
        <w:spacing w:line="360" w:lineRule="auto"/>
        <w:rPr>
          <w:rFonts w:ascii="仿宋_GB2312" w:eastAsia="仿宋_GB2312" w:hAnsi="宋体"/>
          <w:sz w:val="32"/>
          <w:szCs w:val="32"/>
        </w:rPr>
      </w:pPr>
      <w:r w:rsidRPr="001D47D1">
        <w:rPr>
          <w:rFonts w:ascii="仿宋_GB2312" w:eastAsia="仿宋_GB2312" w:hAnsi="宋体" w:cs="仿宋_GB2312" w:hint="eastAsia"/>
          <w:sz w:val="32"/>
          <w:szCs w:val="32"/>
        </w:rPr>
        <w:t>财政拨款收入支出决算总表</w:t>
      </w:r>
    </w:p>
    <w:p w:rsidR="007950CB" w:rsidRPr="001D47D1" w:rsidRDefault="007950CB">
      <w:pPr>
        <w:numPr>
          <w:ilvl w:val="0"/>
          <w:numId w:val="1"/>
        </w:numPr>
        <w:snapToGrid w:val="0"/>
        <w:spacing w:line="360" w:lineRule="auto"/>
        <w:rPr>
          <w:rFonts w:ascii="仿宋_GB2312" w:eastAsia="仿宋_GB2312" w:hAnsi="宋体"/>
          <w:sz w:val="32"/>
          <w:szCs w:val="32"/>
        </w:rPr>
      </w:pPr>
      <w:r w:rsidRPr="001D47D1">
        <w:rPr>
          <w:rFonts w:ascii="仿宋_GB2312" w:eastAsia="仿宋_GB2312" w:hAnsi="宋体" w:cs="仿宋_GB2312" w:hint="eastAsia"/>
          <w:sz w:val="32"/>
          <w:szCs w:val="32"/>
        </w:rPr>
        <w:t>收入支出决算表</w:t>
      </w:r>
    </w:p>
    <w:p w:rsidR="007950CB" w:rsidRPr="001D47D1" w:rsidRDefault="007950CB" w:rsidP="001D47D1">
      <w:pPr>
        <w:snapToGrid w:val="0"/>
        <w:spacing w:line="360" w:lineRule="auto"/>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四、收入决算表</w:t>
      </w:r>
    </w:p>
    <w:p w:rsidR="007950CB" w:rsidRPr="001D47D1" w:rsidRDefault="007950CB" w:rsidP="001D47D1">
      <w:pPr>
        <w:snapToGrid w:val="0"/>
        <w:spacing w:line="360" w:lineRule="auto"/>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五、支出决算表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六、支出决算明细表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七、基本支出决算明细表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八、项目支出决算明细表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九、项目收入支出决算表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十、行政事业类项目收入支出决算表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十一、基本建设类项目收入支出决算表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十二、一般公共预算财政拨款收入支出决算表</w:t>
      </w:r>
    </w:p>
    <w:p w:rsidR="007950CB" w:rsidRPr="001D47D1" w:rsidRDefault="007950CB" w:rsidP="001D47D1">
      <w:pPr>
        <w:snapToGrid w:val="0"/>
        <w:spacing w:line="360" w:lineRule="auto"/>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十三、一般公共预算财政拨款支出决算明细表</w:t>
      </w:r>
    </w:p>
    <w:p w:rsidR="007950CB" w:rsidRPr="001D47D1" w:rsidRDefault="007950CB" w:rsidP="001D47D1">
      <w:pPr>
        <w:snapToGrid w:val="0"/>
        <w:spacing w:line="360" w:lineRule="auto"/>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十四、一般公共预算财政拨款基本支出决算表</w:t>
      </w:r>
    </w:p>
    <w:p w:rsidR="007950CB" w:rsidRPr="001D47D1" w:rsidRDefault="007950CB" w:rsidP="001D47D1">
      <w:pPr>
        <w:snapToGrid w:val="0"/>
        <w:spacing w:line="360" w:lineRule="auto"/>
        <w:ind w:firstLineChars="200" w:firstLine="640"/>
        <w:rPr>
          <w:rFonts w:ascii="仿宋_GB2312" w:eastAsia="仿宋_GB2312" w:hAnsi="宋体" w:cs="仿宋_GB2312"/>
          <w:sz w:val="32"/>
          <w:szCs w:val="32"/>
        </w:rPr>
      </w:pPr>
      <w:r w:rsidRPr="001D47D1">
        <w:rPr>
          <w:rFonts w:ascii="仿宋_GB2312" w:eastAsia="仿宋_GB2312" w:hAnsi="宋体" w:cs="仿宋_GB2312" w:hint="eastAsia"/>
          <w:sz w:val="32"/>
          <w:szCs w:val="32"/>
        </w:rPr>
        <w:t>十五、一般公共预算财政拨款项目支出决算表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十六、政府性基金预算财政拨款收入支出决算表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lastRenderedPageBreak/>
        <w:t>十七、政府性基金预算财政拨款基本支出决算明细表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十八、政府性基金预算财政拨款项目支出决算明细表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二十、财政专户管理资金收入支出决算表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二十一、资产负债表</w:t>
      </w:r>
    </w:p>
    <w:p w:rsidR="007950CB" w:rsidRPr="001D47D1" w:rsidRDefault="007950CB" w:rsidP="001D47D1">
      <w:pPr>
        <w:snapToGrid w:val="0"/>
        <w:spacing w:line="360" w:lineRule="auto"/>
        <w:ind w:firstLineChars="200" w:firstLine="640"/>
        <w:rPr>
          <w:rFonts w:ascii="仿宋_GB2312" w:eastAsia="仿宋_GB2312" w:hAnsi="宋体"/>
          <w:sz w:val="32"/>
          <w:szCs w:val="32"/>
        </w:rPr>
      </w:pPr>
      <w:r w:rsidRPr="001D47D1">
        <w:rPr>
          <w:rFonts w:ascii="仿宋_GB2312" w:eastAsia="仿宋_GB2312" w:hAnsi="宋体" w:cs="仿宋_GB2312" w:hint="eastAsia"/>
          <w:sz w:val="32"/>
          <w:szCs w:val="32"/>
        </w:rPr>
        <w:t>二十二、</w:t>
      </w: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年度财政拨款“三公”经费支出表及说明</w:t>
      </w:r>
    </w:p>
    <w:p w:rsidR="007950CB" w:rsidRPr="001D47D1" w:rsidRDefault="007950CB" w:rsidP="00E344B0">
      <w:pPr>
        <w:snapToGrid w:val="0"/>
        <w:spacing w:line="360" w:lineRule="auto"/>
        <w:ind w:firstLineChars="200" w:firstLine="643"/>
        <w:rPr>
          <w:rFonts w:ascii="仿宋_GB2312" w:eastAsia="仿宋_GB2312" w:hAnsi="宋体"/>
          <w:b/>
          <w:bCs/>
          <w:sz w:val="32"/>
          <w:szCs w:val="32"/>
        </w:rPr>
      </w:pPr>
      <w:r w:rsidRPr="001D47D1">
        <w:rPr>
          <w:rFonts w:ascii="仿宋_GB2312" w:eastAsia="仿宋_GB2312" w:hAnsi="宋体" w:cs="仿宋_GB2312" w:hint="eastAsia"/>
          <w:b/>
          <w:bCs/>
          <w:sz w:val="32"/>
          <w:szCs w:val="32"/>
        </w:rPr>
        <w:t>第三部分叶城县农业技术推广站</w:t>
      </w:r>
      <w:r w:rsidRPr="001D47D1">
        <w:rPr>
          <w:rFonts w:ascii="仿宋_GB2312" w:eastAsia="仿宋_GB2312" w:hAnsi="宋体" w:cs="仿宋_GB2312"/>
          <w:b/>
          <w:bCs/>
          <w:sz w:val="32"/>
          <w:szCs w:val="32"/>
        </w:rPr>
        <w:t>2015</w:t>
      </w:r>
      <w:r w:rsidRPr="001D47D1">
        <w:rPr>
          <w:rFonts w:ascii="仿宋_GB2312" w:eastAsia="仿宋_GB2312" w:hAnsi="宋体" w:cs="仿宋_GB2312" w:hint="eastAsia"/>
          <w:b/>
          <w:bCs/>
          <w:sz w:val="32"/>
          <w:szCs w:val="32"/>
        </w:rPr>
        <w:t>年度部门决算情况说明</w:t>
      </w:r>
    </w:p>
    <w:p w:rsidR="007950CB" w:rsidRPr="001D47D1" w:rsidRDefault="007950CB" w:rsidP="001D47D1">
      <w:pPr>
        <w:snapToGrid w:val="0"/>
        <w:spacing w:line="360" w:lineRule="auto"/>
        <w:ind w:leftChars="71" w:left="149" w:firstLineChars="150" w:firstLine="480"/>
        <w:rPr>
          <w:rFonts w:ascii="仿宋_GB2312" w:eastAsia="仿宋_GB2312" w:hAnsi="宋体"/>
          <w:sz w:val="32"/>
          <w:szCs w:val="32"/>
        </w:rPr>
      </w:pPr>
      <w:r w:rsidRPr="001D47D1">
        <w:rPr>
          <w:rFonts w:ascii="仿宋_GB2312" w:eastAsia="仿宋_GB2312" w:hAnsi="宋体" w:cs="仿宋_GB2312" w:hint="eastAsia"/>
          <w:sz w:val="32"/>
          <w:szCs w:val="32"/>
        </w:rPr>
        <w:t>一、部门收入支出决算总体情况说明：</w:t>
      </w:r>
    </w:p>
    <w:p w:rsidR="007950CB" w:rsidRPr="001D47D1" w:rsidRDefault="007950CB" w:rsidP="001D47D1">
      <w:pPr>
        <w:snapToGrid w:val="0"/>
        <w:spacing w:line="360" w:lineRule="auto"/>
        <w:ind w:leftChars="71" w:left="149" w:firstLineChars="150" w:firstLine="480"/>
        <w:rPr>
          <w:rFonts w:ascii="仿宋_GB2312" w:eastAsia="仿宋_GB2312" w:hAnsi="宋体"/>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年全年收入合计</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元，支出合计</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元，其中基本支出</w:t>
      </w:r>
      <w:r w:rsidRPr="001D47D1">
        <w:rPr>
          <w:rFonts w:ascii="仿宋_GB2312" w:eastAsia="仿宋_GB2312" w:hAnsi="宋体" w:cs="仿宋_GB2312"/>
          <w:sz w:val="32"/>
          <w:szCs w:val="32"/>
        </w:rPr>
        <w:t>3075898.28</w:t>
      </w:r>
      <w:r w:rsidRPr="001D47D1">
        <w:rPr>
          <w:rFonts w:ascii="仿宋_GB2312" w:eastAsia="仿宋_GB2312" w:hAnsi="宋体" w:cs="仿宋_GB2312" w:hint="eastAsia"/>
          <w:sz w:val="32"/>
          <w:szCs w:val="32"/>
        </w:rPr>
        <w:t>元，项目支出</w:t>
      </w:r>
      <w:r w:rsidRPr="001D47D1">
        <w:rPr>
          <w:rFonts w:ascii="仿宋_GB2312" w:eastAsia="仿宋_GB2312" w:hAnsi="宋体" w:cs="仿宋_GB2312"/>
          <w:sz w:val="32"/>
          <w:szCs w:val="32"/>
        </w:rPr>
        <w:t>15169000</w:t>
      </w:r>
      <w:r w:rsidRPr="001D47D1">
        <w:rPr>
          <w:rFonts w:ascii="仿宋_GB2312" w:eastAsia="仿宋_GB2312" w:hAnsi="宋体" w:cs="仿宋_GB2312" w:hint="eastAsia"/>
          <w:sz w:val="32"/>
          <w:szCs w:val="32"/>
        </w:rPr>
        <w:t>元。</w:t>
      </w:r>
    </w:p>
    <w:bookmarkEnd w:id="0"/>
    <w:p w:rsidR="007950CB" w:rsidRPr="001D47D1" w:rsidRDefault="00060AA8" w:rsidP="001D47D1">
      <w:pPr>
        <w:snapToGrid w:val="0"/>
        <w:spacing w:line="360" w:lineRule="auto"/>
        <w:ind w:leftChars="71" w:left="149"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二、</w:t>
      </w:r>
      <w:r w:rsidR="007950CB" w:rsidRPr="001D47D1">
        <w:rPr>
          <w:rFonts w:ascii="仿宋_GB2312" w:eastAsia="仿宋_GB2312" w:hAnsi="宋体" w:cs="仿宋_GB2312" w:hint="eastAsia"/>
          <w:sz w:val="32"/>
          <w:szCs w:val="32"/>
        </w:rPr>
        <w:t>收入情况说明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年本年收入合计</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元，其中：财政拨款收入</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元，事业收入</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元，经营收入</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元，其他收入</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三、支出情况说明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本年支出合计</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元，其中：基本支出</w:t>
      </w:r>
      <w:r w:rsidRPr="001D47D1">
        <w:rPr>
          <w:rFonts w:ascii="仿宋_GB2312" w:eastAsia="仿宋_GB2312" w:hAnsi="宋体" w:cs="仿宋_GB2312"/>
          <w:sz w:val="32"/>
          <w:szCs w:val="32"/>
        </w:rPr>
        <w:t>3075898.28</w:t>
      </w:r>
      <w:r w:rsidRPr="001D47D1">
        <w:rPr>
          <w:rFonts w:ascii="仿宋_GB2312" w:eastAsia="仿宋_GB2312" w:hAnsi="宋体" w:cs="仿宋_GB2312" w:hint="eastAsia"/>
          <w:sz w:val="32"/>
          <w:szCs w:val="32"/>
        </w:rPr>
        <w:t>元，项目支出</w:t>
      </w:r>
      <w:r w:rsidRPr="001D47D1">
        <w:rPr>
          <w:rFonts w:ascii="仿宋_GB2312" w:eastAsia="仿宋_GB2312" w:hAnsi="宋体" w:cs="仿宋_GB2312"/>
          <w:sz w:val="32"/>
          <w:szCs w:val="32"/>
        </w:rPr>
        <w:t>15169000</w:t>
      </w:r>
      <w:r w:rsidRPr="001D47D1">
        <w:rPr>
          <w:rFonts w:ascii="仿宋_GB2312" w:eastAsia="仿宋_GB2312" w:hAnsi="宋体" w:cs="仿宋_GB2312" w:hint="eastAsia"/>
          <w:sz w:val="32"/>
          <w:szCs w:val="32"/>
        </w:rPr>
        <w:t>元，经营支出</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四、年末结转结余情况说明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年结转结余资金</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w:t>
      </w:r>
      <w:r w:rsidR="00E344B0" w:rsidRPr="00E344B0">
        <w:rPr>
          <w:rFonts w:ascii="仿宋_GB2312" w:eastAsia="仿宋_GB2312" w:hAnsi="宋体" w:cs="仿宋_GB2312" w:hint="eastAsia"/>
          <w:sz w:val="32"/>
          <w:szCs w:val="32"/>
        </w:rPr>
        <w:t>（其中：财政拨款基本支出结转结余0元，项目支出结转结余0元）</w:t>
      </w:r>
      <w:r w:rsidRPr="001D47D1">
        <w:rPr>
          <w:rFonts w:ascii="仿宋_GB2312" w:eastAsia="仿宋_GB2312" w:hAnsi="宋体" w:cs="仿宋_GB2312" w:hint="eastAsia"/>
          <w:sz w:val="32"/>
          <w:szCs w:val="32"/>
        </w:rPr>
        <w:t>。</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五、“三公”经费、会议费和培训费支出情况说明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lastRenderedPageBreak/>
        <w:t>2015</w:t>
      </w:r>
      <w:r w:rsidRPr="001D47D1">
        <w:rPr>
          <w:rFonts w:ascii="仿宋_GB2312" w:eastAsia="仿宋_GB2312" w:hAnsi="宋体" w:cs="仿宋_GB2312" w:hint="eastAsia"/>
          <w:sz w:val="32"/>
          <w:szCs w:val="32"/>
        </w:rPr>
        <w:t>年“三公”经费实际支出</w:t>
      </w:r>
      <w:r w:rsidRPr="001D47D1">
        <w:rPr>
          <w:rFonts w:ascii="仿宋_GB2312" w:eastAsia="仿宋_GB2312" w:hAnsi="宋体" w:cs="仿宋_GB2312"/>
          <w:sz w:val="32"/>
          <w:szCs w:val="32"/>
        </w:rPr>
        <w:t>30000</w:t>
      </w:r>
      <w:r w:rsidRPr="001D47D1">
        <w:rPr>
          <w:rFonts w:ascii="仿宋_GB2312" w:eastAsia="仿宋_GB2312" w:hAnsi="宋体" w:cs="仿宋_GB2312" w:hint="eastAsia"/>
          <w:sz w:val="32"/>
          <w:szCs w:val="32"/>
        </w:rPr>
        <w:t>元，其中：因公</w:t>
      </w:r>
      <w:r w:rsidR="00D17A9A">
        <w:rPr>
          <w:rFonts w:ascii="仿宋_GB2312" w:eastAsia="仿宋_GB2312" w:hAnsi="宋体" w:cs="仿宋_GB2312" w:hint="eastAsia"/>
          <w:sz w:val="32"/>
          <w:szCs w:val="32"/>
        </w:rPr>
        <w:t>外出</w:t>
      </w:r>
      <w:r w:rsidRPr="001D47D1">
        <w:rPr>
          <w:rFonts w:ascii="仿宋_GB2312" w:eastAsia="仿宋_GB2312" w:hAnsi="宋体" w:cs="仿宋_GB2312" w:hint="eastAsia"/>
          <w:sz w:val="32"/>
          <w:szCs w:val="32"/>
        </w:rPr>
        <w:t>费用</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元，共组团</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批次</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人</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次</w:t>
      </w:r>
      <w:r w:rsidRPr="001D47D1">
        <w:rPr>
          <w:rFonts w:ascii="仿宋_GB2312" w:eastAsia="仿宋_GB2312" w:hAnsi="宋体" w:cs="仿宋_GB2312"/>
          <w:sz w:val="32"/>
          <w:szCs w:val="32"/>
        </w:rPr>
        <w:t>,</w:t>
      </w:r>
      <w:r w:rsidRPr="001D47D1">
        <w:rPr>
          <w:rFonts w:ascii="仿宋_GB2312" w:eastAsia="仿宋_GB2312" w:hAnsi="宋体" w:cs="仿宋_GB2312" w:hint="eastAsia"/>
          <w:sz w:val="32"/>
          <w:szCs w:val="32"/>
        </w:rPr>
        <w:t>出国事由：公务接待费</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元，共接待</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批次</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人次；公务用车购置</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元，年末公务用车保有量为</w:t>
      </w:r>
      <w:r w:rsidRPr="001D47D1">
        <w:rPr>
          <w:rFonts w:ascii="仿宋_GB2312" w:eastAsia="仿宋_GB2312" w:hAnsi="宋体" w:cs="仿宋_GB2312"/>
          <w:sz w:val="32"/>
          <w:szCs w:val="32"/>
        </w:rPr>
        <w:t>2</w:t>
      </w:r>
      <w:r w:rsidRPr="001D47D1">
        <w:rPr>
          <w:rFonts w:ascii="仿宋_GB2312" w:eastAsia="仿宋_GB2312" w:hAnsi="宋体" w:cs="仿宋_GB2312" w:hint="eastAsia"/>
          <w:sz w:val="32"/>
          <w:szCs w:val="32"/>
        </w:rPr>
        <w:t>辆；公务用车维护费</w:t>
      </w:r>
      <w:r w:rsidRPr="001D47D1">
        <w:rPr>
          <w:rFonts w:ascii="仿宋_GB2312" w:eastAsia="仿宋_GB2312" w:hAnsi="宋体" w:cs="仿宋_GB2312"/>
          <w:sz w:val="32"/>
          <w:szCs w:val="32"/>
        </w:rPr>
        <w:t>30000</w:t>
      </w:r>
      <w:r w:rsidRPr="001D47D1">
        <w:rPr>
          <w:rFonts w:ascii="仿宋_GB2312" w:eastAsia="仿宋_GB2312" w:hAnsi="宋体" w:cs="仿宋_GB2312" w:hint="eastAsia"/>
          <w:sz w:val="32"/>
          <w:szCs w:val="32"/>
        </w:rPr>
        <w:t>元。</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“三公”经费较上年相比多支出</w:t>
      </w:r>
      <w:r w:rsidRPr="001D47D1">
        <w:rPr>
          <w:rFonts w:ascii="仿宋_GB2312" w:eastAsia="仿宋_GB2312" w:hAnsi="宋体" w:cs="仿宋_GB2312"/>
          <w:sz w:val="32"/>
          <w:szCs w:val="32"/>
        </w:rPr>
        <w:t>6000</w:t>
      </w:r>
      <w:r w:rsidRPr="001D47D1">
        <w:rPr>
          <w:rFonts w:ascii="仿宋_GB2312" w:eastAsia="仿宋_GB2312" w:hAnsi="宋体" w:cs="仿宋_GB2312" w:hint="eastAsia"/>
          <w:sz w:val="32"/>
          <w:szCs w:val="32"/>
        </w:rPr>
        <w:t>元，其中：无因公</w:t>
      </w:r>
      <w:r w:rsidR="00D17A9A">
        <w:rPr>
          <w:rFonts w:ascii="仿宋_GB2312" w:eastAsia="仿宋_GB2312" w:hAnsi="宋体" w:cs="仿宋_GB2312" w:hint="eastAsia"/>
          <w:sz w:val="32"/>
          <w:szCs w:val="32"/>
        </w:rPr>
        <w:t>外出</w:t>
      </w:r>
      <w:r w:rsidRPr="001D47D1">
        <w:rPr>
          <w:rFonts w:ascii="仿宋_GB2312" w:eastAsia="仿宋_GB2312" w:hAnsi="宋体" w:cs="仿宋_GB2312" w:hint="eastAsia"/>
          <w:sz w:val="32"/>
          <w:szCs w:val="32"/>
        </w:rPr>
        <w:t>费用；无公务接待费；无公务用车购置费；公务用车维护费较上年多支出</w:t>
      </w:r>
      <w:r w:rsidRPr="001D47D1">
        <w:rPr>
          <w:rFonts w:ascii="仿宋_GB2312" w:eastAsia="仿宋_GB2312" w:hAnsi="宋体" w:cs="仿宋_GB2312"/>
          <w:sz w:val="32"/>
          <w:szCs w:val="32"/>
        </w:rPr>
        <w:t>6000</w:t>
      </w:r>
      <w:r w:rsidRPr="001D47D1">
        <w:rPr>
          <w:rFonts w:ascii="仿宋_GB2312" w:eastAsia="仿宋_GB2312" w:hAnsi="宋体" w:cs="仿宋_GB2312" w:hint="eastAsia"/>
          <w:sz w:val="32"/>
          <w:szCs w:val="32"/>
        </w:rPr>
        <w:t>元。主要原因为：下乡次数增多，增加车辆维修费用。</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年无会议费。</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年培训费</w:t>
      </w:r>
      <w:r w:rsidRPr="001D47D1">
        <w:rPr>
          <w:rFonts w:ascii="仿宋_GB2312" w:eastAsia="仿宋_GB2312" w:hAnsi="宋体" w:cs="仿宋_GB2312"/>
          <w:sz w:val="32"/>
          <w:szCs w:val="32"/>
        </w:rPr>
        <w:t>614000</w:t>
      </w:r>
      <w:r w:rsidRPr="001D47D1">
        <w:rPr>
          <w:rFonts w:ascii="仿宋_GB2312" w:eastAsia="仿宋_GB2312" w:hAnsi="宋体" w:cs="仿宋_GB2312" w:hint="eastAsia"/>
          <w:sz w:val="32"/>
          <w:szCs w:val="32"/>
        </w:rPr>
        <w:t>元，主要是农业技术培训。</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六、预算执行情况说明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年本年收入</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元，比</w:t>
      </w:r>
      <w:r w:rsidRPr="001D47D1">
        <w:rPr>
          <w:rFonts w:ascii="仿宋_GB2312" w:eastAsia="仿宋_GB2312" w:hAnsi="宋体" w:cs="仿宋_GB2312"/>
          <w:sz w:val="32"/>
          <w:szCs w:val="32"/>
        </w:rPr>
        <w:t>2014</w:t>
      </w:r>
      <w:r w:rsidRPr="001D47D1">
        <w:rPr>
          <w:rFonts w:ascii="仿宋_GB2312" w:eastAsia="仿宋_GB2312" w:hAnsi="宋体" w:cs="仿宋_GB2312" w:hint="eastAsia"/>
          <w:sz w:val="32"/>
          <w:szCs w:val="32"/>
        </w:rPr>
        <w:t>年减少</w:t>
      </w:r>
      <w:r w:rsidRPr="001D47D1">
        <w:rPr>
          <w:rFonts w:ascii="仿宋_GB2312" w:eastAsia="仿宋_GB2312" w:hAnsi="宋体" w:cs="仿宋_GB2312"/>
          <w:sz w:val="32"/>
          <w:szCs w:val="32"/>
        </w:rPr>
        <w:t>1303038.49</w:t>
      </w:r>
      <w:r w:rsidRPr="001D47D1">
        <w:rPr>
          <w:rFonts w:ascii="仿宋_GB2312" w:eastAsia="仿宋_GB2312" w:hAnsi="宋体" w:cs="仿宋_GB2312" w:hint="eastAsia"/>
          <w:sz w:val="32"/>
          <w:szCs w:val="32"/>
        </w:rPr>
        <w:t>元，减少原因：上级项目资金减少。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年本年支出</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元，比</w:t>
      </w:r>
      <w:r w:rsidRPr="001D47D1">
        <w:rPr>
          <w:rFonts w:ascii="仿宋_GB2312" w:eastAsia="仿宋_GB2312" w:hAnsi="宋体" w:cs="仿宋_GB2312"/>
          <w:sz w:val="32"/>
          <w:szCs w:val="32"/>
        </w:rPr>
        <w:t>2014</w:t>
      </w:r>
      <w:r w:rsidRPr="001D47D1">
        <w:rPr>
          <w:rFonts w:ascii="仿宋_GB2312" w:eastAsia="仿宋_GB2312" w:hAnsi="宋体" w:cs="仿宋_GB2312" w:hint="eastAsia"/>
          <w:sz w:val="32"/>
          <w:szCs w:val="32"/>
        </w:rPr>
        <w:t>年减少</w:t>
      </w:r>
      <w:r w:rsidRPr="001D47D1">
        <w:rPr>
          <w:rFonts w:ascii="仿宋_GB2312" w:eastAsia="仿宋_GB2312" w:hAnsi="宋体" w:cs="仿宋_GB2312"/>
          <w:sz w:val="32"/>
          <w:szCs w:val="32"/>
        </w:rPr>
        <w:t>1303038.49</w:t>
      </w:r>
      <w:r w:rsidRPr="001D47D1">
        <w:rPr>
          <w:rFonts w:ascii="仿宋_GB2312" w:eastAsia="仿宋_GB2312" w:hAnsi="宋体" w:cs="仿宋_GB2312" w:hint="eastAsia"/>
          <w:sz w:val="32"/>
          <w:szCs w:val="32"/>
        </w:rPr>
        <w:t>元，减少原因：上级项目资金减少。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年财政拨款支出</w:t>
      </w:r>
      <w:r w:rsidRPr="001D47D1">
        <w:rPr>
          <w:rFonts w:ascii="仿宋_GB2312" w:eastAsia="仿宋_GB2312" w:hAnsi="宋体" w:cs="仿宋_GB2312"/>
          <w:sz w:val="32"/>
          <w:szCs w:val="32"/>
        </w:rPr>
        <w:t>18244898.28</w:t>
      </w:r>
      <w:r w:rsidRPr="001D47D1">
        <w:rPr>
          <w:rFonts w:ascii="仿宋_GB2312" w:eastAsia="仿宋_GB2312" w:hAnsi="宋体" w:cs="仿宋_GB2312" w:hint="eastAsia"/>
          <w:sz w:val="32"/>
          <w:szCs w:val="32"/>
        </w:rPr>
        <w:t>元，年初预算数</w:t>
      </w:r>
      <w:r w:rsidRPr="001D47D1">
        <w:rPr>
          <w:rFonts w:ascii="仿宋_GB2312" w:eastAsia="仿宋_GB2312" w:hAnsi="宋体" w:cs="仿宋_GB2312"/>
          <w:sz w:val="32"/>
          <w:szCs w:val="32"/>
        </w:rPr>
        <w:t>2205276.44</w:t>
      </w:r>
      <w:r w:rsidRPr="001D47D1">
        <w:rPr>
          <w:rFonts w:ascii="仿宋_GB2312" w:eastAsia="仿宋_GB2312" w:hAnsi="宋体" w:cs="仿宋_GB2312" w:hint="eastAsia"/>
          <w:sz w:val="32"/>
          <w:szCs w:val="32"/>
        </w:rPr>
        <w:t>元，差异原因：年初预算只包含单位人员的工资和单位的公用经费，不包含增加的项目资金及增资部分。</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七、决算公开其他重要事项情况说明</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（一）机关运行经费支出情况</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年叶城县农业技术推广站机关运行经费支出</w:t>
      </w:r>
      <w:r w:rsidRPr="001D47D1">
        <w:rPr>
          <w:rFonts w:ascii="仿宋_GB2312" w:eastAsia="仿宋_GB2312" w:hAnsi="宋体" w:cs="仿宋_GB2312"/>
          <w:sz w:val="32"/>
          <w:szCs w:val="32"/>
        </w:rPr>
        <w:t>82500</w:t>
      </w:r>
      <w:r w:rsidRPr="001D47D1">
        <w:rPr>
          <w:rFonts w:ascii="仿宋_GB2312" w:eastAsia="仿宋_GB2312" w:hAnsi="宋体" w:cs="仿宋_GB2312" w:hint="eastAsia"/>
          <w:sz w:val="32"/>
          <w:szCs w:val="32"/>
        </w:rPr>
        <w:t>元，比</w:t>
      </w:r>
      <w:r w:rsidRPr="001D47D1">
        <w:rPr>
          <w:rFonts w:ascii="仿宋_GB2312" w:eastAsia="仿宋_GB2312" w:hAnsi="宋体" w:cs="仿宋_GB2312"/>
          <w:sz w:val="32"/>
          <w:szCs w:val="32"/>
        </w:rPr>
        <w:t>2014</w:t>
      </w:r>
      <w:r w:rsidRPr="001D47D1">
        <w:rPr>
          <w:rFonts w:ascii="仿宋_GB2312" w:eastAsia="仿宋_GB2312" w:hAnsi="宋体" w:cs="仿宋_GB2312" w:hint="eastAsia"/>
          <w:sz w:val="32"/>
          <w:szCs w:val="32"/>
        </w:rPr>
        <w:t>年增加</w:t>
      </w:r>
      <w:r w:rsidRPr="001D47D1">
        <w:rPr>
          <w:rFonts w:ascii="仿宋_GB2312" w:eastAsia="仿宋_GB2312" w:hAnsi="宋体" w:cs="仿宋_GB2312"/>
          <w:sz w:val="32"/>
          <w:szCs w:val="32"/>
        </w:rPr>
        <w:t>10500</w:t>
      </w:r>
      <w:r w:rsidRPr="001D47D1">
        <w:rPr>
          <w:rFonts w:ascii="仿宋_GB2312" w:eastAsia="仿宋_GB2312" w:hAnsi="宋体" w:cs="仿宋_GB2312" w:hint="eastAsia"/>
          <w:sz w:val="32"/>
          <w:szCs w:val="32"/>
        </w:rPr>
        <w:t>元，增长</w:t>
      </w:r>
      <w:r w:rsidRPr="001D47D1">
        <w:rPr>
          <w:rFonts w:ascii="仿宋_GB2312" w:eastAsia="仿宋_GB2312" w:hAnsi="宋体" w:cs="仿宋_GB2312"/>
          <w:sz w:val="32"/>
          <w:szCs w:val="32"/>
        </w:rPr>
        <w:t>14.5%</w:t>
      </w:r>
      <w:r w:rsidRPr="001D47D1">
        <w:rPr>
          <w:rFonts w:ascii="仿宋_GB2312" w:eastAsia="仿宋_GB2312" w:hAnsi="宋体" w:cs="仿宋_GB2312" w:hint="eastAsia"/>
          <w:sz w:val="32"/>
          <w:szCs w:val="32"/>
        </w:rPr>
        <w:t>，主要原因是：</w:t>
      </w:r>
      <w:r w:rsidRPr="001D47D1">
        <w:rPr>
          <w:rFonts w:ascii="仿宋_GB2312" w:eastAsia="仿宋_GB2312" w:hAnsi="宋体" w:cs="仿宋_GB2312" w:hint="eastAsia"/>
          <w:sz w:val="32"/>
          <w:szCs w:val="32"/>
        </w:rPr>
        <w:lastRenderedPageBreak/>
        <w:t>人员增加</w:t>
      </w:r>
      <w:r w:rsidRPr="001D47D1">
        <w:rPr>
          <w:rFonts w:ascii="仿宋_GB2312" w:eastAsia="仿宋_GB2312" w:hAnsi="宋体" w:cs="仿宋_GB2312"/>
          <w:sz w:val="32"/>
          <w:szCs w:val="32"/>
        </w:rPr>
        <w:t>3</w:t>
      </w:r>
      <w:r w:rsidRPr="001D47D1">
        <w:rPr>
          <w:rFonts w:ascii="仿宋_GB2312" w:eastAsia="仿宋_GB2312" w:hAnsi="宋体" w:cs="仿宋_GB2312" w:hint="eastAsia"/>
          <w:sz w:val="32"/>
          <w:szCs w:val="32"/>
        </w:rPr>
        <w:t>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（二）政府采购支出情况</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年，叶城县农业技术推广站政府采购支出总额</w:t>
      </w:r>
      <w:r w:rsidRPr="001D47D1">
        <w:rPr>
          <w:rFonts w:ascii="仿宋_GB2312" w:eastAsia="仿宋_GB2312" w:hAnsi="宋体" w:cs="仿宋_GB2312"/>
          <w:sz w:val="32"/>
          <w:szCs w:val="32"/>
        </w:rPr>
        <w:t>5009108</w:t>
      </w:r>
      <w:r w:rsidRPr="001D47D1">
        <w:rPr>
          <w:rFonts w:ascii="仿宋_GB2312" w:eastAsia="仿宋_GB2312" w:hAnsi="宋体" w:cs="仿宋_GB2312" w:hint="eastAsia"/>
          <w:sz w:val="32"/>
          <w:szCs w:val="32"/>
        </w:rPr>
        <w:t>元，其中政府采购货物支出</w:t>
      </w:r>
      <w:r w:rsidRPr="001D47D1">
        <w:rPr>
          <w:rFonts w:ascii="仿宋_GB2312" w:eastAsia="仿宋_GB2312" w:hAnsi="宋体" w:cs="仿宋_GB2312"/>
          <w:sz w:val="32"/>
          <w:szCs w:val="32"/>
        </w:rPr>
        <w:t>5009108</w:t>
      </w:r>
      <w:r w:rsidRPr="001D47D1">
        <w:rPr>
          <w:rFonts w:ascii="仿宋_GB2312" w:eastAsia="仿宋_GB2312" w:hAnsi="宋体" w:cs="仿宋_GB2312" w:hint="eastAsia"/>
          <w:sz w:val="32"/>
          <w:szCs w:val="32"/>
        </w:rPr>
        <w:t>元，政府采购工程支出</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元，政府采购服务支出</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元。喀什地区为偏远地区，参与招投标的供应商基本为中小微企业。</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（三）国有资产占用情况</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截止</w:t>
      </w:r>
      <w:smartTag w:uri="urn:schemas-microsoft-com:office:smarttags" w:element="chsdate">
        <w:smartTagPr>
          <w:attr w:name="IsROCDate" w:val="False"/>
          <w:attr w:name="IsLunarDate" w:val="False"/>
          <w:attr w:name="Day" w:val="31"/>
          <w:attr w:name="Month" w:val="12"/>
          <w:attr w:name="Year" w:val="2015"/>
        </w:smartTag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w:t>
        </w:r>
        <w:r w:rsidRPr="001D47D1">
          <w:rPr>
            <w:rFonts w:ascii="仿宋_GB2312" w:eastAsia="仿宋_GB2312" w:hAnsi="宋体" w:cs="仿宋_GB2312"/>
            <w:sz w:val="32"/>
            <w:szCs w:val="32"/>
          </w:rPr>
          <w:t>12</w:t>
        </w:r>
        <w:r w:rsidRPr="001D47D1">
          <w:rPr>
            <w:rFonts w:ascii="仿宋_GB2312" w:eastAsia="仿宋_GB2312" w:hAnsi="宋体" w:cs="仿宋_GB2312" w:hint="eastAsia"/>
            <w:sz w:val="32"/>
            <w:szCs w:val="32"/>
          </w:rPr>
          <w:t>月</w:t>
        </w:r>
        <w:r w:rsidRPr="001D47D1">
          <w:rPr>
            <w:rFonts w:ascii="仿宋_GB2312" w:eastAsia="仿宋_GB2312" w:hAnsi="宋体" w:cs="仿宋_GB2312"/>
            <w:sz w:val="32"/>
            <w:szCs w:val="32"/>
          </w:rPr>
          <w:t>31</w:t>
        </w:r>
        <w:r w:rsidRPr="001D47D1">
          <w:rPr>
            <w:rFonts w:ascii="仿宋_GB2312" w:eastAsia="仿宋_GB2312" w:hAnsi="宋体" w:cs="仿宋_GB2312" w:hint="eastAsia"/>
            <w:sz w:val="32"/>
            <w:szCs w:val="32"/>
          </w:rPr>
          <w:t>日</w:t>
        </w:r>
      </w:smartTag>
      <w:r w:rsidRPr="001D47D1">
        <w:rPr>
          <w:rFonts w:ascii="仿宋_GB2312" w:eastAsia="仿宋_GB2312" w:hAnsi="宋体" w:cs="仿宋_GB2312" w:hint="eastAsia"/>
          <w:sz w:val="32"/>
          <w:szCs w:val="32"/>
        </w:rPr>
        <w:t>，本单位共有车辆</w:t>
      </w:r>
      <w:r w:rsidRPr="001D47D1">
        <w:rPr>
          <w:rFonts w:ascii="仿宋_GB2312" w:eastAsia="仿宋_GB2312" w:hAnsi="宋体" w:cs="仿宋_GB2312"/>
          <w:sz w:val="32"/>
          <w:szCs w:val="32"/>
        </w:rPr>
        <w:t>2</w:t>
      </w:r>
      <w:r w:rsidRPr="001D47D1">
        <w:rPr>
          <w:rFonts w:ascii="仿宋_GB2312" w:eastAsia="仿宋_GB2312" w:hAnsi="宋体" w:cs="仿宋_GB2312" w:hint="eastAsia"/>
          <w:sz w:val="32"/>
          <w:szCs w:val="32"/>
        </w:rPr>
        <w:t>辆，其中一般公务用车</w:t>
      </w:r>
      <w:r w:rsidRPr="001D47D1">
        <w:rPr>
          <w:rFonts w:ascii="仿宋_GB2312" w:eastAsia="仿宋_GB2312" w:hAnsi="宋体" w:cs="仿宋_GB2312"/>
          <w:sz w:val="32"/>
          <w:szCs w:val="32"/>
        </w:rPr>
        <w:t>2</w:t>
      </w:r>
      <w:r w:rsidRPr="001D47D1">
        <w:rPr>
          <w:rFonts w:ascii="仿宋_GB2312" w:eastAsia="仿宋_GB2312" w:hAnsi="宋体" w:cs="仿宋_GB2312" w:hint="eastAsia"/>
          <w:sz w:val="32"/>
          <w:szCs w:val="32"/>
        </w:rPr>
        <w:t>辆，一般</w:t>
      </w:r>
      <w:r w:rsidR="003F0A44" w:rsidRPr="001D47D1">
        <w:rPr>
          <w:rFonts w:ascii="仿宋_GB2312" w:eastAsia="仿宋_GB2312" w:hAnsi="宋体" w:cs="仿宋_GB2312" w:hint="eastAsia"/>
          <w:sz w:val="32"/>
          <w:szCs w:val="32"/>
        </w:rPr>
        <w:t>工作</w:t>
      </w:r>
      <w:r w:rsidRPr="001D47D1">
        <w:rPr>
          <w:rFonts w:ascii="仿宋_GB2312" w:eastAsia="仿宋_GB2312" w:hAnsi="宋体" w:cs="仿宋_GB2312" w:hint="eastAsia"/>
          <w:sz w:val="32"/>
          <w:szCs w:val="32"/>
        </w:rPr>
        <w:t>用车</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辆，专业技术用车</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辆，其他车辆</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辆，无其他用车，单位价值在</w:t>
      </w:r>
      <w:r w:rsidRPr="001D47D1">
        <w:rPr>
          <w:rFonts w:ascii="仿宋_GB2312" w:eastAsia="仿宋_GB2312" w:hAnsi="宋体" w:cs="仿宋_GB2312"/>
          <w:sz w:val="32"/>
          <w:szCs w:val="32"/>
        </w:rPr>
        <w:t>20</w:t>
      </w:r>
      <w:r w:rsidRPr="001D47D1">
        <w:rPr>
          <w:rFonts w:ascii="仿宋_GB2312" w:eastAsia="仿宋_GB2312" w:hAnsi="宋体" w:cs="仿宋_GB2312" w:hint="eastAsia"/>
          <w:sz w:val="32"/>
          <w:szCs w:val="32"/>
        </w:rPr>
        <w:t>万元以上的设备</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台（套），价值</w:t>
      </w:r>
      <w:r w:rsidRPr="001D47D1">
        <w:rPr>
          <w:rFonts w:ascii="仿宋_GB2312" w:eastAsia="仿宋_GB2312" w:hAnsi="宋体" w:cs="仿宋_GB2312"/>
          <w:sz w:val="32"/>
          <w:szCs w:val="32"/>
        </w:rPr>
        <w:t>0</w:t>
      </w:r>
      <w:r w:rsidRPr="001D47D1">
        <w:rPr>
          <w:rFonts w:ascii="仿宋_GB2312" w:eastAsia="仿宋_GB2312" w:hAnsi="宋体" w:cs="仿宋_GB2312" w:hint="eastAsia"/>
          <w:sz w:val="32"/>
          <w:szCs w:val="32"/>
        </w:rPr>
        <w:t>元。</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（四）民生项目、重点支出项目绩效评价结果</w:t>
      </w:r>
    </w:p>
    <w:p w:rsidR="00064A39"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sz w:val="32"/>
          <w:szCs w:val="32"/>
        </w:rPr>
        <w:t>2015</w:t>
      </w:r>
      <w:r w:rsidRPr="001D47D1">
        <w:rPr>
          <w:rFonts w:ascii="仿宋_GB2312" w:eastAsia="仿宋_GB2312" w:hAnsi="宋体" w:cs="仿宋_GB2312" w:hint="eastAsia"/>
          <w:sz w:val="32"/>
          <w:szCs w:val="32"/>
        </w:rPr>
        <w:t>年，叶城县农业技术推广站共组织对</w:t>
      </w:r>
      <w:r w:rsidRPr="001D47D1">
        <w:rPr>
          <w:rFonts w:ascii="仿宋_GB2312" w:eastAsia="仿宋_GB2312" w:hAnsi="宋体" w:cs="仿宋_GB2312"/>
          <w:sz w:val="32"/>
          <w:szCs w:val="32"/>
        </w:rPr>
        <w:t>6</w:t>
      </w:r>
      <w:r w:rsidRPr="001D47D1">
        <w:rPr>
          <w:rFonts w:ascii="仿宋_GB2312" w:eastAsia="仿宋_GB2312" w:hAnsi="宋体" w:cs="仿宋_GB2312" w:hint="eastAsia"/>
          <w:sz w:val="32"/>
          <w:szCs w:val="32"/>
        </w:rPr>
        <w:t>个项目进行了预算绩效评价，涉及一般公共预算当年财政拨款</w:t>
      </w:r>
      <w:r w:rsidRPr="001D47D1">
        <w:rPr>
          <w:rFonts w:ascii="仿宋_GB2312" w:eastAsia="仿宋_GB2312" w:hAnsi="宋体" w:cs="仿宋_GB2312"/>
          <w:sz w:val="32"/>
          <w:szCs w:val="32"/>
        </w:rPr>
        <w:t>15169000</w:t>
      </w:r>
      <w:r w:rsidRPr="001D47D1">
        <w:rPr>
          <w:rFonts w:ascii="仿宋_GB2312" w:eastAsia="仿宋_GB2312" w:hAnsi="宋体" w:cs="仿宋_GB2312" w:hint="eastAsia"/>
          <w:sz w:val="32"/>
          <w:szCs w:val="32"/>
        </w:rPr>
        <w:t>元</w:t>
      </w:r>
      <w:r w:rsidR="001D47D1">
        <w:rPr>
          <w:rFonts w:ascii="仿宋_GB2312" w:eastAsia="仿宋_GB2312" w:hAnsi="宋体" w:cs="仿宋_GB2312" w:hint="eastAsia"/>
          <w:sz w:val="32"/>
          <w:szCs w:val="32"/>
        </w:rPr>
        <w:t>，占比83.14%</w:t>
      </w:r>
      <w:r w:rsidRPr="001D47D1">
        <w:rPr>
          <w:rFonts w:ascii="仿宋_GB2312" w:eastAsia="仿宋_GB2312" w:hAnsi="宋体" w:cs="仿宋_GB2312" w:hint="eastAsia"/>
          <w:sz w:val="32"/>
          <w:szCs w:val="32"/>
        </w:rPr>
        <w:t>。绩效评价结果：过推行预算绩效管理工作，使部门服务水平和质量不断得以改进提升，真正做到花尽量少的资金</w:t>
      </w:r>
      <w:bookmarkStart w:id="1" w:name="_GoBack"/>
      <w:bookmarkEnd w:id="1"/>
      <w:r w:rsidRPr="001D47D1">
        <w:rPr>
          <w:rFonts w:ascii="仿宋_GB2312" w:eastAsia="仿宋_GB2312" w:hAnsi="宋体" w:cs="仿宋_GB2312" w:hint="eastAsia"/>
          <w:sz w:val="32"/>
          <w:szCs w:val="32"/>
        </w:rPr>
        <w:t>、办尽量多的事，政府行为更加务实、高效了。</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（五）事业收入明细、经营收入明细</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按收入项目分别列示：本单位是全额事业单位，所有的资金都来自于财政拨款，无事业收入和经营收入。</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八、专业名词解释</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lastRenderedPageBreak/>
        <w:t>（一）财政拨款收入：指单位本年度从本级财政部门取得得财政拨款。</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（二）事业收入：指事业单位开展专业业务活动及辅助活动所取得的收入。</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（三）经营收入：指事业单位在专业业务活动及其辅助活动之外开展非独立核算经营活动取得的收入。</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（四）其他收入：指除上述“财政拨款收入”、“事业收入”、“经营收入”等以外的收入。</w:t>
      </w:r>
    </w:p>
    <w:p w:rsidR="007950CB" w:rsidRPr="001D47D1" w:rsidRDefault="001D47D1" w:rsidP="001D47D1">
      <w:pPr>
        <w:snapToGrid w:val="0"/>
        <w:spacing w:line="360" w:lineRule="auto"/>
        <w:ind w:leftChars="71" w:left="149" w:firstLineChars="150" w:firstLine="480"/>
        <w:rPr>
          <w:rFonts w:ascii="仿宋_GB2312" w:eastAsia="仿宋_GB2312" w:hAnsi="宋体" w:cs="仿宋_GB2312"/>
          <w:sz w:val="32"/>
          <w:szCs w:val="32"/>
        </w:rPr>
      </w:pPr>
      <w:r>
        <w:rPr>
          <w:rFonts w:ascii="仿宋_GB2312" w:eastAsia="仿宋_GB2312" w:hAnsi="宋体" w:cs="仿宋_GB2312" w:hint="eastAsia"/>
          <w:sz w:val="32"/>
          <w:szCs w:val="32"/>
        </w:rPr>
        <w:t>（</w:t>
      </w:r>
      <w:r w:rsidR="007950CB" w:rsidRPr="001D47D1">
        <w:rPr>
          <w:rFonts w:ascii="仿宋_GB2312" w:eastAsia="仿宋_GB2312" w:hAnsi="宋体" w:cs="仿宋_GB2312" w:hint="eastAsia"/>
          <w:sz w:val="32"/>
          <w:szCs w:val="32"/>
        </w:rPr>
        <w:t>五</w:t>
      </w:r>
      <w:r>
        <w:rPr>
          <w:rFonts w:ascii="仿宋_GB2312" w:eastAsia="仿宋_GB2312" w:hAnsi="宋体" w:cs="仿宋_GB2312" w:hint="eastAsia"/>
          <w:sz w:val="32"/>
          <w:szCs w:val="32"/>
        </w:rPr>
        <w:t>）</w:t>
      </w:r>
      <w:r w:rsidR="007950CB" w:rsidRPr="001D47D1">
        <w:rPr>
          <w:rFonts w:ascii="仿宋_GB2312" w:eastAsia="仿宋_GB2312" w:hAnsi="宋体" w:cs="仿宋_GB2312" w:hint="eastAsia"/>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（六）年初结转和结余：指以前年度尚未完成、结转到本年按有关规定继续使用的资金。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（七）结余分配：指事业单位按规定提取的职工福利基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金、事业基金和缴纳的所得税，以及建设单位按规定应交回的基本建设竣工项目结余资金。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（八）年末结转和结余：指本年度或以前年度预算安排、</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因客观条件发生变化无法按原计划实施，需要延迟到以后年度按有关规定继续使用的资金。</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（九）基本支出：指为保障机构正常运转、完成日常工</w:t>
      </w:r>
      <w:r w:rsidRPr="001D47D1">
        <w:rPr>
          <w:rFonts w:ascii="仿宋_GB2312" w:eastAsia="仿宋_GB2312" w:hAnsi="宋体" w:cs="仿宋_GB2312" w:hint="eastAsia"/>
          <w:sz w:val="32"/>
          <w:szCs w:val="32"/>
        </w:rPr>
        <w:lastRenderedPageBreak/>
        <w:t>作任务而发生的人员支出和公用支出。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（十）项目支出：指在基本支出之外为完成特定行政任务和事业发展目标所发生的支出。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（十一）经营支出：指事业单位在专业业务活动及其辅助活动之外开展非独立核算经营活动发生的支出。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（十二）“三公”经费：纳入财政预决算管理的“三公”经费，是指各单位用财政拨款安排的因公</w:t>
      </w:r>
      <w:r w:rsidR="00D17A9A">
        <w:rPr>
          <w:rFonts w:ascii="仿宋_GB2312" w:eastAsia="仿宋_GB2312" w:hAnsi="宋体" w:cs="仿宋_GB2312" w:hint="eastAsia"/>
          <w:sz w:val="32"/>
          <w:szCs w:val="32"/>
        </w:rPr>
        <w:t>外出</w:t>
      </w:r>
      <w:r w:rsidRPr="001D47D1">
        <w:rPr>
          <w:rFonts w:ascii="仿宋_GB2312" w:eastAsia="仿宋_GB2312" w:hAnsi="宋体" w:cs="仿宋_GB2312" w:hint="eastAsia"/>
          <w:sz w:val="32"/>
          <w:szCs w:val="32"/>
        </w:rPr>
        <w:t>费、公务用车购置及运行费和公务接待费。其中，因公</w:t>
      </w:r>
      <w:r w:rsidR="00D17A9A">
        <w:rPr>
          <w:rFonts w:ascii="仿宋_GB2312" w:eastAsia="仿宋_GB2312" w:hAnsi="宋体" w:cs="仿宋_GB2312" w:hint="eastAsia"/>
          <w:sz w:val="32"/>
          <w:szCs w:val="32"/>
        </w:rPr>
        <w:t>外出</w:t>
      </w:r>
      <w:r w:rsidRPr="001D47D1">
        <w:rPr>
          <w:rFonts w:ascii="仿宋_GB2312" w:eastAsia="仿宋_GB2312" w:hAnsi="宋体" w:cs="仿宋_GB2312" w:hint="eastAsia"/>
          <w:sz w:val="32"/>
          <w:szCs w:val="32"/>
        </w:rPr>
        <w:t>费反映单位公务</w:t>
      </w:r>
      <w:r w:rsidR="00D17A9A">
        <w:rPr>
          <w:rFonts w:ascii="仿宋_GB2312" w:eastAsia="仿宋_GB2312" w:hAnsi="宋体" w:cs="仿宋_GB2312" w:hint="eastAsia"/>
          <w:sz w:val="32"/>
          <w:szCs w:val="32"/>
        </w:rPr>
        <w:t>外出</w:t>
      </w:r>
      <w:r w:rsidRPr="001D47D1">
        <w:rPr>
          <w:rFonts w:ascii="仿宋_GB2312" w:eastAsia="仿宋_GB2312" w:hAnsi="宋体" w:cs="仿宋_GB2312" w:hint="eastAsia"/>
          <w:sz w:val="32"/>
          <w:szCs w:val="32"/>
        </w:rPr>
        <w:t>的国际旅费、国外城市间交通费、住宿费、、培训费、公杂费等支出；公务用车购置及运行费反映单位公务用车车辆购置支出（含车辆购置税）及租用费、燃料费、维修费、过路过桥费、保险费、安全奖励费用等支出；公务接待费反映单位按规定开支的各类公务接待（含外宾接待）支出。</w:t>
      </w:r>
    </w:p>
    <w:p w:rsidR="007950CB" w:rsidRPr="001D47D1" w:rsidRDefault="007950CB" w:rsidP="001D47D1">
      <w:pPr>
        <w:snapToGrid w:val="0"/>
        <w:spacing w:line="360" w:lineRule="auto"/>
        <w:ind w:leftChars="71" w:left="149" w:firstLineChars="150" w:firstLine="480"/>
        <w:rPr>
          <w:rFonts w:ascii="仿宋_GB2312" w:eastAsia="仿宋_GB2312" w:hAnsi="宋体" w:cs="仿宋_GB2312"/>
          <w:sz w:val="32"/>
          <w:szCs w:val="32"/>
        </w:rPr>
      </w:pPr>
      <w:r w:rsidRPr="001D47D1">
        <w:rPr>
          <w:rFonts w:ascii="仿宋_GB2312" w:eastAsia="仿宋_GB2312" w:hAnsi="宋体" w:cs="仿宋_GB2312" w:hint="eastAsia"/>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rsidR="007950CB" w:rsidRPr="001D47D1" w:rsidSect="00B062AE">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C22" w:rsidRDefault="00983C22" w:rsidP="00B062AE">
      <w:r>
        <w:separator/>
      </w:r>
    </w:p>
  </w:endnote>
  <w:endnote w:type="continuationSeparator" w:id="0">
    <w:p w:rsidR="00983C22" w:rsidRDefault="00983C22" w:rsidP="00B062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CB" w:rsidRDefault="00CB08A9">
    <w:pPr>
      <w:pStyle w:val="a5"/>
      <w:framePr w:wrap="around" w:vAnchor="text" w:hAnchor="margin" w:xAlign="right" w:y="1"/>
      <w:rPr>
        <w:rStyle w:val="a7"/>
      </w:rPr>
    </w:pPr>
    <w:r>
      <w:rPr>
        <w:rStyle w:val="a7"/>
      </w:rPr>
      <w:fldChar w:fldCharType="begin"/>
    </w:r>
    <w:r w:rsidR="007950CB">
      <w:rPr>
        <w:rStyle w:val="a7"/>
      </w:rPr>
      <w:instrText xml:space="preserve">PAGE  </w:instrText>
    </w:r>
    <w:r>
      <w:rPr>
        <w:rStyle w:val="a7"/>
      </w:rPr>
      <w:fldChar w:fldCharType="separate"/>
    </w:r>
    <w:r w:rsidR="00E344B0">
      <w:rPr>
        <w:rStyle w:val="a7"/>
        <w:noProof/>
      </w:rPr>
      <w:t>5</w:t>
    </w:r>
    <w:r>
      <w:rPr>
        <w:rStyle w:val="a7"/>
      </w:rPr>
      <w:fldChar w:fldCharType="end"/>
    </w:r>
  </w:p>
  <w:p w:rsidR="007950CB" w:rsidRDefault="007950C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C22" w:rsidRDefault="00983C22" w:rsidP="00B062AE">
      <w:r>
        <w:separator/>
      </w:r>
    </w:p>
  </w:footnote>
  <w:footnote w:type="continuationSeparator" w:id="0">
    <w:p w:rsidR="00983C22" w:rsidRDefault="00983C22" w:rsidP="00B062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0CB" w:rsidRDefault="007950CB" w:rsidP="00060AA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start w:val="1"/>
      <w:numFmt w:val="japaneseCounting"/>
      <w:lvlText w:val="%1、"/>
      <w:lvlJc w:val="left"/>
      <w:pPr>
        <w:ind w:left="1322" w:hanging="720"/>
      </w:pPr>
      <w:rPr>
        <w:rFonts w:cs="Times New Roman" w:hint="default"/>
      </w:rPr>
    </w:lvl>
    <w:lvl w:ilvl="1" w:tentative="1">
      <w:start w:val="1"/>
      <w:numFmt w:val="lowerLetter"/>
      <w:lvlText w:val="%2)"/>
      <w:lvlJc w:val="left"/>
      <w:pPr>
        <w:ind w:left="1442" w:hanging="420"/>
      </w:pPr>
      <w:rPr>
        <w:rFonts w:cs="Times New Roman"/>
      </w:rPr>
    </w:lvl>
    <w:lvl w:ilvl="2" w:tentative="1">
      <w:start w:val="1"/>
      <w:numFmt w:val="lowerRoman"/>
      <w:lvlText w:val="%3."/>
      <w:lvlJc w:val="right"/>
      <w:pPr>
        <w:ind w:left="1862" w:hanging="420"/>
      </w:pPr>
      <w:rPr>
        <w:rFonts w:cs="Times New Roman"/>
      </w:rPr>
    </w:lvl>
    <w:lvl w:ilvl="3" w:tentative="1">
      <w:start w:val="1"/>
      <w:numFmt w:val="decimal"/>
      <w:lvlText w:val="%4."/>
      <w:lvlJc w:val="left"/>
      <w:pPr>
        <w:ind w:left="2282" w:hanging="420"/>
      </w:pPr>
      <w:rPr>
        <w:rFonts w:cs="Times New Roman"/>
      </w:rPr>
    </w:lvl>
    <w:lvl w:ilvl="4" w:tentative="1">
      <w:start w:val="1"/>
      <w:numFmt w:val="lowerLetter"/>
      <w:lvlText w:val="%5)"/>
      <w:lvlJc w:val="left"/>
      <w:pPr>
        <w:ind w:left="2702" w:hanging="420"/>
      </w:pPr>
      <w:rPr>
        <w:rFonts w:cs="Times New Roman"/>
      </w:rPr>
    </w:lvl>
    <w:lvl w:ilvl="5" w:tentative="1">
      <w:start w:val="1"/>
      <w:numFmt w:val="lowerRoman"/>
      <w:lvlText w:val="%6."/>
      <w:lvlJc w:val="right"/>
      <w:pPr>
        <w:ind w:left="3122" w:hanging="420"/>
      </w:pPr>
      <w:rPr>
        <w:rFonts w:cs="Times New Roman"/>
      </w:rPr>
    </w:lvl>
    <w:lvl w:ilvl="6" w:tentative="1">
      <w:start w:val="1"/>
      <w:numFmt w:val="decimal"/>
      <w:lvlText w:val="%7."/>
      <w:lvlJc w:val="left"/>
      <w:pPr>
        <w:ind w:left="3542" w:hanging="420"/>
      </w:pPr>
      <w:rPr>
        <w:rFonts w:cs="Times New Roman"/>
      </w:rPr>
    </w:lvl>
    <w:lvl w:ilvl="7" w:tentative="1">
      <w:start w:val="1"/>
      <w:numFmt w:val="lowerLetter"/>
      <w:lvlText w:val="%8)"/>
      <w:lvlJc w:val="left"/>
      <w:pPr>
        <w:ind w:left="3962" w:hanging="420"/>
      </w:pPr>
      <w:rPr>
        <w:rFonts w:cs="Times New Roman"/>
      </w:rPr>
    </w:lvl>
    <w:lvl w:ilvl="8" w:tentative="1">
      <w:start w:val="1"/>
      <w:numFmt w:val="lowerRoman"/>
      <w:lvlText w:val="%9."/>
      <w:lvlJc w:val="right"/>
      <w:pPr>
        <w:ind w:left="4382" w:hanging="420"/>
      </w:pPr>
      <w:rPr>
        <w:rFonts w:cs="Times New Roman"/>
      </w:rPr>
    </w:lvl>
  </w:abstractNum>
  <w:abstractNum w:abstractNumId="1">
    <w:nsid w:val="51056E6B"/>
    <w:multiLevelType w:val="multilevel"/>
    <w:tmpl w:val="51056E6B"/>
    <w:lvl w:ilvl="0">
      <w:start w:val="2"/>
      <w:numFmt w:val="japaneseCounting"/>
      <w:lvlText w:val="%1、"/>
      <w:lvlJc w:val="left"/>
      <w:pPr>
        <w:ind w:left="1320" w:hanging="720"/>
      </w:pPr>
      <w:rPr>
        <w:rFonts w:cs="Times New Roman" w:hint="default"/>
      </w:rPr>
    </w:lvl>
    <w:lvl w:ilvl="1" w:tentative="1">
      <w:start w:val="1"/>
      <w:numFmt w:val="lowerLetter"/>
      <w:lvlText w:val="%2)"/>
      <w:lvlJc w:val="left"/>
      <w:pPr>
        <w:ind w:left="1440" w:hanging="420"/>
      </w:pPr>
      <w:rPr>
        <w:rFonts w:cs="Times New Roman"/>
      </w:rPr>
    </w:lvl>
    <w:lvl w:ilvl="2" w:tentative="1">
      <w:start w:val="1"/>
      <w:numFmt w:val="lowerRoman"/>
      <w:lvlText w:val="%3."/>
      <w:lvlJc w:val="right"/>
      <w:pPr>
        <w:ind w:left="1860" w:hanging="420"/>
      </w:pPr>
      <w:rPr>
        <w:rFonts w:cs="Times New Roman"/>
      </w:rPr>
    </w:lvl>
    <w:lvl w:ilvl="3" w:tentative="1">
      <w:start w:val="1"/>
      <w:numFmt w:val="decimal"/>
      <w:lvlText w:val="%4."/>
      <w:lvlJc w:val="left"/>
      <w:pPr>
        <w:ind w:left="2280" w:hanging="420"/>
      </w:pPr>
      <w:rPr>
        <w:rFonts w:cs="Times New Roman"/>
      </w:rPr>
    </w:lvl>
    <w:lvl w:ilvl="4" w:tentative="1">
      <w:start w:val="1"/>
      <w:numFmt w:val="lowerLetter"/>
      <w:lvlText w:val="%5)"/>
      <w:lvlJc w:val="left"/>
      <w:pPr>
        <w:ind w:left="2700" w:hanging="420"/>
      </w:pPr>
      <w:rPr>
        <w:rFonts w:cs="Times New Roman"/>
      </w:rPr>
    </w:lvl>
    <w:lvl w:ilvl="5" w:tentative="1">
      <w:start w:val="1"/>
      <w:numFmt w:val="lowerRoman"/>
      <w:lvlText w:val="%6."/>
      <w:lvlJc w:val="right"/>
      <w:pPr>
        <w:ind w:left="3120" w:hanging="420"/>
      </w:pPr>
      <w:rPr>
        <w:rFonts w:cs="Times New Roman"/>
      </w:rPr>
    </w:lvl>
    <w:lvl w:ilvl="6" w:tentative="1">
      <w:start w:val="1"/>
      <w:numFmt w:val="decimal"/>
      <w:lvlText w:val="%7."/>
      <w:lvlJc w:val="left"/>
      <w:pPr>
        <w:ind w:left="3540" w:hanging="420"/>
      </w:pPr>
      <w:rPr>
        <w:rFonts w:cs="Times New Roman"/>
      </w:rPr>
    </w:lvl>
    <w:lvl w:ilvl="7" w:tentative="1">
      <w:start w:val="1"/>
      <w:numFmt w:val="lowerLetter"/>
      <w:lvlText w:val="%8)"/>
      <w:lvlJc w:val="left"/>
      <w:pPr>
        <w:ind w:left="3960" w:hanging="420"/>
      </w:pPr>
      <w:rPr>
        <w:rFonts w:cs="Times New Roman"/>
      </w:rPr>
    </w:lvl>
    <w:lvl w:ilvl="8" w:tentative="1">
      <w:start w:val="1"/>
      <w:numFmt w:val="lowerRoman"/>
      <w:lvlText w:val="%9."/>
      <w:lvlJc w:val="right"/>
      <w:pPr>
        <w:ind w:left="43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24B7F"/>
    <w:rsid w:val="00034248"/>
    <w:rsid w:val="00052FE0"/>
    <w:rsid w:val="00054384"/>
    <w:rsid w:val="00060AA8"/>
    <w:rsid w:val="00064A39"/>
    <w:rsid w:val="000703F5"/>
    <w:rsid w:val="000775E8"/>
    <w:rsid w:val="00081D47"/>
    <w:rsid w:val="0008288D"/>
    <w:rsid w:val="00086A97"/>
    <w:rsid w:val="00091F7F"/>
    <w:rsid w:val="00094D69"/>
    <w:rsid w:val="000A5DE3"/>
    <w:rsid w:val="000A65DB"/>
    <w:rsid w:val="000A6BF9"/>
    <w:rsid w:val="000B1596"/>
    <w:rsid w:val="000B5213"/>
    <w:rsid w:val="000C3B20"/>
    <w:rsid w:val="000E7FFD"/>
    <w:rsid w:val="0010183B"/>
    <w:rsid w:val="001050D2"/>
    <w:rsid w:val="00116D75"/>
    <w:rsid w:val="001249B2"/>
    <w:rsid w:val="001401A5"/>
    <w:rsid w:val="00140E78"/>
    <w:rsid w:val="00142BCE"/>
    <w:rsid w:val="00147040"/>
    <w:rsid w:val="00151463"/>
    <w:rsid w:val="00164C16"/>
    <w:rsid w:val="00170582"/>
    <w:rsid w:val="001870FE"/>
    <w:rsid w:val="001943AB"/>
    <w:rsid w:val="001B67F0"/>
    <w:rsid w:val="001D09C9"/>
    <w:rsid w:val="001D47D1"/>
    <w:rsid w:val="001D6ABA"/>
    <w:rsid w:val="001E3A5F"/>
    <w:rsid w:val="001E4658"/>
    <w:rsid w:val="001E7C6A"/>
    <w:rsid w:val="001F2B9D"/>
    <w:rsid w:val="001F33C0"/>
    <w:rsid w:val="001F6EF5"/>
    <w:rsid w:val="0020099B"/>
    <w:rsid w:val="002015CF"/>
    <w:rsid w:val="00205C3B"/>
    <w:rsid w:val="00242FE4"/>
    <w:rsid w:val="00250BCC"/>
    <w:rsid w:val="00262C89"/>
    <w:rsid w:val="00265B72"/>
    <w:rsid w:val="002743C3"/>
    <w:rsid w:val="00287A2E"/>
    <w:rsid w:val="002B5B38"/>
    <w:rsid w:val="002C37F3"/>
    <w:rsid w:val="002C54E6"/>
    <w:rsid w:val="002C677C"/>
    <w:rsid w:val="002C740B"/>
    <w:rsid w:val="002D02F4"/>
    <w:rsid w:val="002E0605"/>
    <w:rsid w:val="00303B2E"/>
    <w:rsid w:val="00311E16"/>
    <w:rsid w:val="0031270B"/>
    <w:rsid w:val="0031420F"/>
    <w:rsid w:val="003158E9"/>
    <w:rsid w:val="00333969"/>
    <w:rsid w:val="00340F01"/>
    <w:rsid w:val="003472C5"/>
    <w:rsid w:val="00347996"/>
    <w:rsid w:val="00350B5B"/>
    <w:rsid w:val="00361864"/>
    <w:rsid w:val="003632BC"/>
    <w:rsid w:val="00376D6D"/>
    <w:rsid w:val="003B0831"/>
    <w:rsid w:val="003B5328"/>
    <w:rsid w:val="003B594E"/>
    <w:rsid w:val="003C2E54"/>
    <w:rsid w:val="003D0C72"/>
    <w:rsid w:val="003F0A44"/>
    <w:rsid w:val="004011AD"/>
    <w:rsid w:val="0040177E"/>
    <w:rsid w:val="00406AB0"/>
    <w:rsid w:val="00417715"/>
    <w:rsid w:val="00420614"/>
    <w:rsid w:val="0043072D"/>
    <w:rsid w:val="00434EEE"/>
    <w:rsid w:val="0044732A"/>
    <w:rsid w:val="0045212A"/>
    <w:rsid w:val="00457BD9"/>
    <w:rsid w:val="004743B3"/>
    <w:rsid w:val="00486188"/>
    <w:rsid w:val="00487059"/>
    <w:rsid w:val="004A08C1"/>
    <w:rsid w:val="004A28B1"/>
    <w:rsid w:val="004B367E"/>
    <w:rsid w:val="004B6AAB"/>
    <w:rsid w:val="004D1265"/>
    <w:rsid w:val="004D2787"/>
    <w:rsid w:val="004D48D7"/>
    <w:rsid w:val="004D6F93"/>
    <w:rsid w:val="004F0ADF"/>
    <w:rsid w:val="0050291C"/>
    <w:rsid w:val="00515685"/>
    <w:rsid w:val="005272D8"/>
    <w:rsid w:val="00532879"/>
    <w:rsid w:val="00552B99"/>
    <w:rsid w:val="00565025"/>
    <w:rsid w:val="005766BD"/>
    <w:rsid w:val="00592401"/>
    <w:rsid w:val="00595CD5"/>
    <w:rsid w:val="005A0EA5"/>
    <w:rsid w:val="005D008D"/>
    <w:rsid w:val="005D1FA9"/>
    <w:rsid w:val="005D5345"/>
    <w:rsid w:val="005D6922"/>
    <w:rsid w:val="005E4603"/>
    <w:rsid w:val="005F78B6"/>
    <w:rsid w:val="00621CAE"/>
    <w:rsid w:val="00642F1B"/>
    <w:rsid w:val="006537AC"/>
    <w:rsid w:val="00662C61"/>
    <w:rsid w:val="00670E51"/>
    <w:rsid w:val="00672B4C"/>
    <w:rsid w:val="0067613B"/>
    <w:rsid w:val="006773BD"/>
    <w:rsid w:val="00687879"/>
    <w:rsid w:val="00696752"/>
    <w:rsid w:val="006A1621"/>
    <w:rsid w:val="006A2219"/>
    <w:rsid w:val="006A56FC"/>
    <w:rsid w:val="006A7356"/>
    <w:rsid w:val="006D2F10"/>
    <w:rsid w:val="006D4B96"/>
    <w:rsid w:val="006F1159"/>
    <w:rsid w:val="006F13E9"/>
    <w:rsid w:val="006F3090"/>
    <w:rsid w:val="006F4D3C"/>
    <w:rsid w:val="006F7FA8"/>
    <w:rsid w:val="007226FB"/>
    <w:rsid w:val="00774810"/>
    <w:rsid w:val="00782159"/>
    <w:rsid w:val="00793D15"/>
    <w:rsid w:val="007950CB"/>
    <w:rsid w:val="007978CD"/>
    <w:rsid w:val="007A2BDC"/>
    <w:rsid w:val="007A33F5"/>
    <w:rsid w:val="007D75E2"/>
    <w:rsid w:val="007F238C"/>
    <w:rsid w:val="008012F4"/>
    <w:rsid w:val="008104D1"/>
    <w:rsid w:val="00815033"/>
    <w:rsid w:val="00822D86"/>
    <w:rsid w:val="00842279"/>
    <w:rsid w:val="00844D3A"/>
    <w:rsid w:val="00847706"/>
    <w:rsid w:val="00854186"/>
    <w:rsid w:val="008664F8"/>
    <w:rsid w:val="00877032"/>
    <w:rsid w:val="00880D0D"/>
    <w:rsid w:val="008872A2"/>
    <w:rsid w:val="00895A64"/>
    <w:rsid w:val="008A0DC9"/>
    <w:rsid w:val="008A317B"/>
    <w:rsid w:val="008B02AA"/>
    <w:rsid w:val="008C5ABD"/>
    <w:rsid w:val="008D28A9"/>
    <w:rsid w:val="008D3A62"/>
    <w:rsid w:val="008E26A2"/>
    <w:rsid w:val="009078E5"/>
    <w:rsid w:val="00910498"/>
    <w:rsid w:val="00912ADD"/>
    <w:rsid w:val="00921F8C"/>
    <w:rsid w:val="00954B4B"/>
    <w:rsid w:val="009600D2"/>
    <w:rsid w:val="00963FD7"/>
    <w:rsid w:val="00980893"/>
    <w:rsid w:val="00983C22"/>
    <w:rsid w:val="00984823"/>
    <w:rsid w:val="00986E5F"/>
    <w:rsid w:val="009A7D21"/>
    <w:rsid w:val="009C453B"/>
    <w:rsid w:val="009C7F6B"/>
    <w:rsid w:val="009D456B"/>
    <w:rsid w:val="009D79C2"/>
    <w:rsid w:val="009F1B75"/>
    <w:rsid w:val="009F39C7"/>
    <w:rsid w:val="009F6D25"/>
    <w:rsid w:val="00A013AA"/>
    <w:rsid w:val="00A32422"/>
    <w:rsid w:val="00A3418E"/>
    <w:rsid w:val="00A407D1"/>
    <w:rsid w:val="00A65801"/>
    <w:rsid w:val="00A66724"/>
    <w:rsid w:val="00A73089"/>
    <w:rsid w:val="00A97E66"/>
    <w:rsid w:val="00AA1759"/>
    <w:rsid w:val="00AA3003"/>
    <w:rsid w:val="00AC139B"/>
    <w:rsid w:val="00AC4897"/>
    <w:rsid w:val="00AD7784"/>
    <w:rsid w:val="00AE4858"/>
    <w:rsid w:val="00AE633A"/>
    <w:rsid w:val="00AF40EA"/>
    <w:rsid w:val="00B023E6"/>
    <w:rsid w:val="00B0409B"/>
    <w:rsid w:val="00B062AE"/>
    <w:rsid w:val="00B21656"/>
    <w:rsid w:val="00B24563"/>
    <w:rsid w:val="00B56536"/>
    <w:rsid w:val="00B635BA"/>
    <w:rsid w:val="00B919A9"/>
    <w:rsid w:val="00BA4F90"/>
    <w:rsid w:val="00BB2497"/>
    <w:rsid w:val="00BB372B"/>
    <w:rsid w:val="00BD333F"/>
    <w:rsid w:val="00BD3799"/>
    <w:rsid w:val="00C15174"/>
    <w:rsid w:val="00C17D9A"/>
    <w:rsid w:val="00C4155A"/>
    <w:rsid w:val="00C45F21"/>
    <w:rsid w:val="00C519BC"/>
    <w:rsid w:val="00C55B18"/>
    <w:rsid w:val="00C55E43"/>
    <w:rsid w:val="00C605BD"/>
    <w:rsid w:val="00C61DC5"/>
    <w:rsid w:val="00C62423"/>
    <w:rsid w:val="00C662EB"/>
    <w:rsid w:val="00C955CC"/>
    <w:rsid w:val="00CA6F46"/>
    <w:rsid w:val="00CB08A9"/>
    <w:rsid w:val="00CB3117"/>
    <w:rsid w:val="00CB44C8"/>
    <w:rsid w:val="00CC7F32"/>
    <w:rsid w:val="00CD05D1"/>
    <w:rsid w:val="00CE1862"/>
    <w:rsid w:val="00CE2345"/>
    <w:rsid w:val="00CE37ED"/>
    <w:rsid w:val="00D16906"/>
    <w:rsid w:val="00D17A9A"/>
    <w:rsid w:val="00D434F5"/>
    <w:rsid w:val="00D4613F"/>
    <w:rsid w:val="00D5318C"/>
    <w:rsid w:val="00D554FC"/>
    <w:rsid w:val="00D810D6"/>
    <w:rsid w:val="00D81E3D"/>
    <w:rsid w:val="00D949F7"/>
    <w:rsid w:val="00DA057C"/>
    <w:rsid w:val="00DA16BE"/>
    <w:rsid w:val="00DA7883"/>
    <w:rsid w:val="00DB13AB"/>
    <w:rsid w:val="00DB2FC5"/>
    <w:rsid w:val="00DE1559"/>
    <w:rsid w:val="00DE344D"/>
    <w:rsid w:val="00DE619D"/>
    <w:rsid w:val="00E102D0"/>
    <w:rsid w:val="00E339F2"/>
    <w:rsid w:val="00E344B0"/>
    <w:rsid w:val="00E774D0"/>
    <w:rsid w:val="00E8388E"/>
    <w:rsid w:val="00EA5F52"/>
    <w:rsid w:val="00EB563F"/>
    <w:rsid w:val="00EB7DD0"/>
    <w:rsid w:val="00EC1979"/>
    <w:rsid w:val="00EC282F"/>
    <w:rsid w:val="00ED7C8E"/>
    <w:rsid w:val="00EE2E07"/>
    <w:rsid w:val="00EE66B1"/>
    <w:rsid w:val="00EF3B2C"/>
    <w:rsid w:val="00EF7B17"/>
    <w:rsid w:val="00F0364D"/>
    <w:rsid w:val="00F04CCD"/>
    <w:rsid w:val="00F06CB4"/>
    <w:rsid w:val="00F159FD"/>
    <w:rsid w:val="00F16C5D"/>
    <w:rsid w:val="00F32B09"/>
    <w:rsid w:val="00F453E0"/>
    <w:rsid w:val="00F627E2"/>
    <w:rsid w:val="00F81C9E"/>
    <w:rsid w:val="00F81CE5"/>
    <w:rsid w:val="00F820FC"/>
    <w:rsid w:val="00F967F8"/>
    <w:rsid w:val="00FA08FE"/>
    <w:rsid w:val="00FB33A1"/>
    <w:rsid w:val="00FB61FC"/>
    <w:rsid w:val="00FC1406"/>
    <w:rsid w:val="00FC1880"/>
    <w:rsid w:val="00FE13A9"/>
    <w:rsid w:val="00FF5D03"/>
    <w:rsid w:val="14A860F6"/>
    <w:rsid w:val="4838209A"/>
    <w:rsid w:val="69780B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Date" w:locked="1" w:semiHidden="0" w:uiPriority="0" w:unhideWhenUsed="0"/>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62AE"/>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rsid w:val="00B062AE"/>
    <w:pPr>
      <w:ind w:leftChars="2500" w:left="100"/>
    </w:pPr>
    <w:rPr>
      <w:kern w:val="0"/>
    </w:rPr>
  </w:style>
  <w:style w:type="character" w:customStyle="1" w:styleId="Char">
    <w:name w:val="日期 Char"/>
    <w:link w:val="a3"/>
    <w:uiPriority w:val="99"/>
    <w:semiHidden/>
    <w:locked/>
    <w:rsid w:val="00B062AE"/>
    <w:rPr>
      <w:rFonts w:cs="Times New Roman"/>
      <w:sz w:val="21"/>
      <w:szCs w:val="21"/>
    </w:rPr>
  </w:style>
  <w:style w:type="paragraph" w:styleId="a4">
    <w:name w:val="Balloon Text"/>
    <w:basedOn w:val="a"/>
    <w:link w:val="Char0"/>
    <w:uiPriority w:val="99"/>
    <w:semiHidden/>
    <w:rsid w:val="00B062AE"/>
    <w:rPr>
      <w:sz w:val="18"/>
      <w:szCs w:val="18"/>
    </w:rPr>
  </w:style>
  <w:style w:type="character" w:customStyle="1" w:styleId="Char0">
    <w:name w:val="批注框文本 Char"/>
    <w:link w:val="a4"/>
    <w:uiPriority w:val="99"/>
    <w:locked/>
    <w:rsid w:val="00B062AE"/>
    <w:rPr>
      <w:rFonts w:cs="Times New Roman"/>
      <w:kern w:val="2"/>
      <w:sz w:val="18"/>
      <w:szCs w:val="18"/>
    </w:rPr>
  </w:style>
  <w:style w:type="paragraph" w:styleId="a5">
    <w:name w:val="footer"/>
    <w:basedOn w:val="a"/>
    <w:link w:val="Char1"/>
    <w:uiPriority w:val="99"/>
    <w:rsid w:val="00B062AE"/>
    <w:pPr>
      <w:tabs>
        <w:tab w:val="center" w:pos="4153"/>
        <w:tab w:val="right" w:pos="8306"/>
      </w:tabs>
      <w:snapToGrid w:val="0"/>
      <w:jc w:val="left"/>
    </w:pPr>
    <w:rPr>
      <w:sz w:val="18"/>
      <w:szCs w:val="18"/>
    </w:rPr>
  </w:style>
  <w:style w:type="character" w:customStyle="1" w:styleId="Char1">
    <w:name w:val="页脚 Char"/>
    <w:link w:val="a5"/>
    <w:uiPriority w:val="99"/>
    <w:locked/>
    <w:rsid w:val="00B062AE"/>
    <w:rPr>
      <w:rFonts w:cs="Times New Roman"/>
      <w:kern w:val="2"/>
      <w:sz w:val="18"/>
      <w:szCs w:val="18"/>
    </w:rPr>
  </w:style>
  <w:style w:type="paragraph" w:styleId="a6">
    <w:name w:val="header"/>
    <w:basedOn w:val="a"/>
    <w:link w:val="Char2"/>
    <w:uiPriority w:val="99"/>
    <w:rsid w:val="00B062AE"/>
    <w:pPr>
      <w:pBdr>
        <w:bottom w:val="single" w:sz="6" w:space="1" w:color="auto"/>
      </w:pBdr>
      <w:tabs>
        <w:tab w:val="center" w:pos="4153"/>
        <w:tab w:val="right" w:pos="8306"/>
      </w:tabs>
      <w:snapToGrid w:val="0"/>
      <w:jc w:val="center"/>
    </w:pPr>
    <w:rPr>
      <w:sz w:val="18"/>
      <w:szCs w:val="18"/>
    </w:rPr>
  </w:style>
  <w:style w:type="character" w:customStyle="1" w:styleId="Char2">
    <w:name w:val="页眉 Char"/>
    <w:link w:val="a6"/>
    <w:uiPriority w:val="99"/>
    <w:locked/>
    <w:rsid w:val="00B062AE"/>
    <w:rPr>
      <w:rFonts w:cs="Times New Roman"/>
      <w:kern w:val="2"/>
      <w:sz w:val="18"/>
      <w:szCs w:val="18"/>
    </w:rPr>
  </w:style>
  <w:style w:type="character" w:styleId="a7">
    <w:name w:val="page number"/>
    <w:uiPriority w:val="99"/>
    <w:rsid w:val="00B062AE"/>
    <w:rPr>
      <w:rFonts w:cs="Times New Roman"/>
    </w:rPr>
  </w:style>
  <w:style w:type="table" w:styleId="a8">
    <w:name w:val="Table Grid"/>
    <w:basedOn w:val="a1"/>
    <w:uiPriority w:val="99"/>
    <w:rsid w:val="00B062A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7</Pages>
  <Words>460</Words>
  <Characters>2625</Characters>
  <Application>Microsoft Office Word</Application>
  <DocSecurity>0</DocSecurity>
  <Lines>21</Lines>
  <Paragraphs>6</Paragraphs>
  <ScaleCrop>false</ScaleCrop>
  <Company>MC SYSTEM</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喀什地区部门决算和三公经费</dc:title>
  <dc:subject/>
  <dc:creator>许梦如</dc:creator>
  <cp:keywords/>
  <dc:description/>
  <cp:lastModifiedBy>微软用户</cp:lastModifiedBy>
  <cp:revision>47</cp:revision>
  <cp:lastPrinted>2016-08-03T02:49:00Z</cp:lastPrinted>
  <dcterms:created xsi:type="dcterms:W3CDTF">2016-08-11T02:13:00Z</dcterms:created>
  <dcterms:modified xsi:type="dcterms:W3CDTF">2019-01-14T08:27:00Z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2052-10.1.0.5559</vt:lpwstr>
  </property>
</Properties>
</file>