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hd w:val="clear" w:color="auto" w:fill="FFFFFF"/>
        <w:spacing w:before="0" w:after="0" w:line="560" w:lineRule="exact"/>
        <w:jc w:val="center"/>
        <w:rPr>
          <w:rFonts w:ascii="方正小标宋简体" w:hAnsi="Arial" w:eastAsia="方正小标宋简体" w:cs="Arial"/>
          <w:b/>
          <w:bCs w:val="0"/>
          <w:sz w:val="44"/>
          <w:szCs w:val="44"/>
        </w:rPr>
      </w:pPr>
      <w:r>
        <w:rPr>
          <w:rFonts w:hint="eastAsia" w:ascii="方正小标宋简体" w:hAnsi="Arial" w:eastAsia="方正小标宋简体" w:cs="Arial"/>
          <w:b/>
          <w:bCs w:val="0"/>
          <w:sz w:val="44"/>
          <w:szCs w:val="44"/>
        </w:rPr>
        <w:t>喀什地区叶城县史志档案局</w:t>
      </w:r>
      <w:r>
        <w:rPr>
          <w:rFonts w:ascii="方正小标宋简体" w:hAnsi="Arial" w:eastAsia="方正小标宋简体" w:cs="Arial"/>
          <w:b/>
          <w:bCs w:val="0"/>
          <w:sz w:val="44"/>
          <w:szCs w:val="44"/>
        </w:rPr>
        <w:t>2017</w:t>
      </w:r>
      <w:r>
        <w:rPr>
          <w:rFonts w:hint="eastAsia" w:ascii="方正小标宋简体" w:hAnsi="Arial" w:eastAsia="方正小标宋简体" w:cs="Arial"/>
          <w:b/>
          <w:bCs w:val="0"/>
          <w:sz w:val="44"/>
          <w:szCs w:val="44"/>
        </w:rPr>
        <w:t>年部门预算信息公开说明</w:t>
      </w:r>
    </w:p>
    <w:p>
      <w:pPr>
        <w:pStyle w:val="6"/>
        <w:shd w:val="clear" w:color="auto" w:fill="FFFFFF"/>
        <w:spacing w:before="0" w:beforeAutospacing="0" w:after="0" w:line="560" w:lineRule="exact"/>
        <w:ind w:firstLine="361" w:firstLineChars="200"/>
        <w:rPr>
          <w:rFonts w:ascii="Arial" w:hAnsi="Arial" w:cs="Arial"/>
          <w:b/>
          <w:sz w:val="18"/>
          <w:szCs w:val="18"/>
        </w:rPr>
      </w:pPr>
    </w:p>
    <w:p>
      <w:pPr>
        <w:pStyle w:val="13"/>
        <w:spacing w:after="0" w:line="560" w:lineRule="exact"/>
        <w:ind w:firstLine="640" w:firstLineChars="200"/>
        <w:jc w:val="left"/>
        <w:rPr>
          <w:rFonts w:ascii="仿宋_GB2312" w:eastAsia="仿宋_GB2312"/>
          <w:b w:val="0"/>
          <w:color w:val="auto"/>
          <w:sz w:val="32"/>
          <w:szCs w:val="32"/>
        </w:rPr>
      </w:pPr>
      <w:r>
        <w:rPr>
          <w:rFonts w:hint="eastAsia" w:ascii="仿宋_GB2312" w:hAnsi="Times New Roman" w:eastAsia="仿宋_GB2312" w:cs="Times New Roman"/>
          <w:b w:val="0"/>
          <w:color w:val="auto"/>
          <w:sz w:val="32"/>
          <w:szCs w:val="32"/>
        </w:rPr>
        <w:t>为进一步增强政府预算透明度，提升预算管理水平，更好地保障公民的知情权、参与权和监督权</w:t>
      </w:r>
      <w:r>
        <w:rPr>
          <w:rFonts w:hint="eastAsia" w:ascii="仿宋_GB2312" w:hAnsi="Arial" w:eastAsia="仿宋_GB2312" w:cs="Arial"/>
          <w:b w:val="0"/>
          <w:color w:val="auto"/>
          <w:sz w:val="32"/>
          <w:szCs w:val="32"/>
        </w:rPr>
        <w:t>，</w:t>
      </w:r>
      <w:r>
        <w:rPr>
          <w:rFonts w:hint="eastAsia" w:ascii="仿宋_GB2312" w:eastAsia="仿宋_GB2312"/>
          <w:b w:val="0"/>
          <w:color w:val="auto"/>
          <w:sz w:val="32"/>
          <w:szCs w:val="32"/>
        </w:rPr>
        <w:t>根据喀什地区《关于</w:t>
      </w:r>
      <w:r>
        <w:rPr>
          <w:rFonts w:ascii="仿宋_GB2312" w:eastAsia="仿宋_GB2312"/>
          <w:b w:val="0"/>
          <w:color w:val="auto"/>
          <w:sz w:val="32"/>
          <w:szCs w:val="32"/>
        </w:rPr>
        <w:t>2017</w:t>
      </w:r>
      <w:r>
        <w:rPr>
          <w:rFonts w:hint="eastAsia" w:ascii="仿宋_GB2312" w:eastAsia="仿宋_GB2312"/>
          <w:b w:val="0"/>
          <w:color w:val="auto"/>
          <w:sz w:val="32"/>
          <w:szCs w:val="32"/>
        </w:rPr>
        <w:t>年部门预算信息公开工作的通知》（喀地财预</w:t>
      </w:r>
      <w:r>
        <w:rPr>
          <w:rFonts w:hint="eastAsia"/>
          <w:b w:val="0"/>
          <w:color w:val="auto"/>
          <w:sz w:val="32"/>
          <w:szCs w:val="32"/>
        </w:rPr>
        <w:t>﹝</w:t>
      </w:r>
      <w:r>
        <w:rPr>
          <w:rFonts w:ascii="仿宋_GB2312" w:eastAsia="仿宋_GB2312"/>
          <w:b w:val="0"/>
          <w:color w:val="auto"/>
          <w:sz w:val="32"/>
          <w:szCs w:val="32"/>
        </w:rPr>
        <w:t>2017</w:t>
      </w:r>
      <w:r>
        <w:rPr>
          <w:rFonts w:hint="eastAsia"/>
          <w:b w:val="0"/>
          <w:color w:val="auto"/>
          <w:sz w:val="32"/>
          <w:szCs w:val="32"/>
        </w:rPr>
        <w:t>﹞</w:t>
      </w:r>
      <w:r>
        <w:rPr>
          <w:b w:val="0"/>
          <w:color w:val="auto"/>
          <w:sz w:val="32"/>
          <w:szCs w:val="32"/>
        </w:rPr>
        <w:t>40</w:t>
      </w:r>
      <w:r>
        <w:rPr>
          <w:rFonts w:hint="eastAsia" w:ascii="仿宋_GB2312" w:eastAsia="仿宋_GB2312"/>
          <w:b w:val="0"/>
          <w:color w:val="auto"/>
          <w:sz w:val="32"/>
          <w:szCs w:val="32"/>
        </w:rPr>
        <w:t>号）的要求，</w:t>
      </w:r>
      <w:r>
        <w:rPr>
          <w:rFonts w:hint="eastAsia" w:ascii="仿宋_GB2312" w:hAnsi="Arial" w:eastAsia="仿宋_GB2312" w:cs="Arial"/>
          <w:b w:val="0"/>
          <w:color w:val="auto"/>
          <w:sz w:val="32"/>
          <w:szCs w:val="32"/>
        </w:rPr>
        <w:t>现将叶城县史志档案局</w:t>
      </w:r>
      <w:r>
        <w:rPr>
          <w:rFonts w:ascii="仿宋_GB2312" w:hAnsi="Arial" w:eastAsia="仿宋_GB2312" w:cs="Arial"/>
          <w:b w:val="0"/>
          <w:color w:val="auto"/>
          <w:sz w:val="32"/>
          <w:szCs w:val="32"/>
        </w:rPr>
        <w:t>2017</w:t>
      </w:r>
      <w:r>
        <w:rPr>
          <w:rFonts w:hint="eastAsia" w:ascii="仿宋_GB2312" w:hAnsi="Arial" w:eastAsia="仿宋_GB2312" w:cs="Arial"/>
          <w:b w:val="0"/>
          <w:color w:val="auto"/>
          <w:sz w:val="32"/>
          <w:szCs w:val="32"/>
        </w:rPr>
        <w:t>年部门预算及</w:t>
      </w:r>
      <w:bookmarkStart w:id="0" w:name="_GoBack"/>
      <w:bookmarkEnd w:id="0"/>
      <w:r>
        <w:rPr>
          <w:rFonts w:hint="eastAsia" w:ascii="仿宋_GB2312" w:hAnsi="Arial" w:eastAsia="仿宋_GB2312" w:cs="Arial"/>
          <w:b w:val="0"/>
          <w:color w:val="auto"/>
          <w:sz w:val="32"/>
          <w:szCs w:val="32"/>
          <w:lang w:eastAsia="zh-CN"/>
        </w:rPr>
        <w:t>“三公”经费</w:t>
      </w:r>
      <w:r>
        <w:rPr>
          <w:rFonts w:hint="eastAsia" w:ascii="仿宋_GB2312" w:hAnsi="Arial" w:eastAsia="仿宋_GB2312" w:cs="Arial"/>
          <w:b w:val="0"/>
          <w:color w:val="auto"/>
          <w:sz w:val="32"/>
          <w:szCs w:val="32"/>
        </w:rPr>
        <w:t>信息公开如下：</w:t>
      </w:r>
    </w:p>
    <w:p>
      <w:pPr>
        <w:pStyle w:val="6"/>
        <w:shd w:val="clear" w:color="auto" w:fill="FFFFFF"/>
        <w:spacing w:before="0" w:beforeAutospacing="0" w:after="0" w:line="560" w:lineRule="exact"/>
        <w:ind w:firstLine="640" w:firstLineChars="200"/>
        <w:rPr>
          <w:rFonts w:ascii="黑体" w:hAnsi="Arial" w:eastAsia="黑体" w:cs="Arial"/>
          <w:sz w:val="32"/>
          <w:szCs w:val="32"/>
        </w:rPr>
      </w:pPr>
      <w:r>
        <w:rPr>
          <w:rFonts w:hint="eastAsia" w:ascii="黑体" w:hAnsi="Arial" w:eastAsia="黑体" w:cs="Arial"/>
          <w:sz w:val="32"/>
          <w:szCs w:val="32"/>
        </w:rPr>
        <w:t>一、部门基本情况</w:t>
      </w:r>
    </w:p>
    <w:p>
      <w:pPr>
        <w:pStyle w:val="6"/>
        <w:shd w:val="clear" w:color="auto" w:fill="FFFFFF"/>
        <w:spacing w:before="0" w:beforeAutospacing="0" w:after="0" w:line="560" w:lineRule="exact"/>
        <w:ind w:firstLine="643" w:firstLineChars="200"/>
        <w:rPr>
          <w:rFonts w:ascii="楷体_GB2312" w:hAnsi="Arial" w:eastAsia="楷体_GB2312" w:cs="Arial"/>
          <w:sz w:val="32"/>
          <w:szCs w:val="32"/>
        </w:rPr>
      </w:pPr>
      <w:r>
        <w:rPr>
          <w:rFonts w:hint="eastAsia" w:ascii="楷体_GB2312" w:hAnsi="Arial" w:eastAsia="楷体_GB2312" w:cs="Arial"/>
          <w:b/>
          <w:sz w:val="32"/>
          <w:szCs w:val="32"/>
        </w:rPr>
        <w:t>（一）部门职能</w:t>
      </w:r>
    </w:p>
    <w:p>
      <w:pPr>
        <w:pStyle w:val="6"/>
        <w:shd w:val="clear" w:color="auto" w:fill="FFFFFF"/>
        <w:spacing w:before="0" w:beforeAutospacing="0" w:after="0" w:line="520" w:lineRule="exact"/>
        <w:ind w:firstLine="640" w:firstLineChars="200"/>
        <w:rPr>
          <w:rFonts w:ascii="仿宋_GB2312" w:hAnsi="Arial" w:eastAsia="仿宋_GB2312" w:cs="Arial"/>
          <w:sz w:val="32"/>
          <w:szCs w:val="32"/>
        </w:rPr>
      </w:pPr>
      <w:r>
        <w:rPr>
          <w:rFonts w:ascii="仿宋_GB2312" w:hAnsi="Arial" w:eastAsia="仿宋_GB2312" w:cs="Arial"/>
          <w:sz w:val="32"/>
          <w:szCs w:val="32"/>
        </w:rPr>
        <w:t>1</w:t>
      </w:r>
      <w:r>
        <w:rPr>
          <w:rFonts w:hint="eastAsia" w:ascii="仿宋_GB2312" w:hAnsi="Arial" w:eastAsia="仿宋_GB2312" w:cs="Arial"/>
          <w:sz w:val="32"/>
          <w:szCs w:val="32"/>
        </w:rPr>
        <w:t>、宣传、贯彻、执行国家有关史志档案工作的法律法规，并组织实施；对全县史志档案事业实行统筹规划、宏观管理；认真搞好档案执法检查，查处档案违法案件。</w:t>
      </w:r>
    </w:p>
    <w:p>
      <w:pPr>
        <w:pStyle w:val="6"/>
        <w:shd w:val="clear" w:color="auto" w:fill="FFFFFF"/>
        <w:spacing w:before="0" w:beforeAutospacing="0" w:after="0" w:line="520" w:lineRule="exact"/>
        <w:ind w:firstLine="640" w:firstLineChars="200"/>
        <w:rPr>
          <w:rFonts w:ascii="仿宋_GB2312" w:hAnsi="Arial" w:eastAsia="仿宋_GB2312" w:cs="Arial"/>
          <w:sz w:val="32"/>
          <w:szCs w:val="32"/>
        </w:rPr>
      </w:pPr>
      <w:r>
        <w:rPr>
          <w:rFonts w:ascii="仿宋_GB2312" w:hAnsi="Arial" w:eastAsia="仿宋_GB2312" w:cs="Arial"/>
          <w:sz w:val="32"/>
          <w:szCs w:val="32"/>
        </w:rPr>
        <w:t>2</w:t>
      </w:r>
      <w:r>
        <w:rPr>
          <w:rFonts w:hint="eastAsia" w:ascii="仿宋_GB2312" w:hAnsi="Arial" w:eastAsia="仿宋_GB2312" w:cs="Arial"/>
          <w:sz w:val="32"/>
          <w:szCs w:val="32"/>
        </w:rPr>
        <w:t>、负责档案资料的接收、征集、保管和档案科研、信息开发利用；征集、收集失散的有保存价值的档案和史料，确保档案资料的安全。</w:t>
      </w:r>
    </w:p>
    <w:p>
      <w:pPr>
        <w:pStyle w:val="6"/>
        <w:shd w:val="clear" w:color="auto" w:fill="FFFFFF"/>
        <w:spacing w:before="0" w:beforeAutospacing="0" w:after="0" w:line="520" w:lineRule="exact"/>
        <w:ind w:firstLine="640" w:firstLineChars="200"/>
        <w:rPr>
          <w:rFonts w:ascii="仿宋_GB2312" w:hAnsi="Arial" w:eastAsia="仿宋_GB2312" w:cs="Arial"/>
          <w:sz w:val="32"/>
          <w:szCs w:val="32"/>
        </w:rPr>
      </w:pPr>
      <w:r>
        <w:rPr>
          <w:rFonts w:ascii="仿宋_GB2312" w:hAnsi="Arial" w:eastAsia="仿宋_GB2312" w:cs="Arial"/>
          <w:sz w:val="32"/>
          <w:szCs w:val="32"/>
        </w:rPr>
        <w:t>3</w:t>
      </w:r>
      <w:r>
        <w:rPr>
          <w:rFonts w:hint="eastAsia" w:ascii="仿宋_GB2312" w:hAnsi="Arial" w:eastAsia="仿宋_GB2312" w:cs="Arial"/>
          <w:sz w:val="32"/>
          <w:szCs w:val="32"/>
        </w:rPr>
        <w:t>、负责县委、县政府和各单位现行文件的收集、整理、编目、保管和利用。</w:t>
      </w:r>
    </w:p>
    <w:p>
      <w:pPr>
        <w:pStyle w:val="6"/>
        <w:shd w:val="clear" w:color="auto" w:fill="FFFFFF"/>
        <w:spacing w:before="0" w:beforeAutospacing="0" w:after="0" w:line="520" w:lineRule="exact"/>
        <w:ind w:firstLine="640" w:firstLineChars="200"/>
        <w:rPr>
          <w:rFonts w:ascii="仿宋_GB2312" w:hAnsi="Arial" w:eastAsia="仿宋_GB2312" w:cs="Arial"/>
          <w:sz w:val="32"/>
          <w:szCs w:val="32"/>
        </w:rPr>
      </w:pPr>
      <w:r>
        <w:rPr>
          <w:rFonts w:ascii="仿宋_GB2312" w:hAnsi="Arial" w:eastAsia="仿宋_GB2312" w:cs="Arial"/>
          <w:sz w:val="32"/>
          <w:szCs w:val="32"/>
        </w:rPr>
        <w:t>4</w:t>
      </w:r>
      <w:r>
        <w:rPr>
          <w:rFonts w:hint="eastAsia" w:ascii="仿宋_GB2312" w:hAnsi="Arial" w:eastAsia="仿宋_GB2312" w:cs="Arial"/>
          <w:sz w:val="32"/>
          <w:szCs w:val="32"/>
        </w:rPr>
        <w:t>、负责征集、整理、研究地方史资料、地方文献和县情资料，编撰出版地方党史、县志、大事记、年鉴及档案史料。</w:t>
      </w:r>
    </w:p>
    <w:p>
      <w:pPr>
        <w:pStyle w:val="6"/>
        <w:shd w:val="clear" w:color="auto" w:fill="FFFFFF"/>
        <w:spacing w:before="0" w:beforeAutospacing="0" w:after="0" w:line="520" w:lineRule="exact"/>
        <w:ind w:firstLine="640" w:firstLineChars="200"/>
        <w:rPr>
          <w:rFonts w:ascii="仿宋_GB2312" w:hAnsi="Arial" w:eastAsia="仿宋_GB2312" w:cs="Arial"/>
          <w:sz w:val="32"/>
          <w:szCs w:val="32"/>
        </w:rPr>
      </w:pPr>
      <w:r>
        <w:rPr>
          <w:rFonts w:ascii="仿宋_GB2312" w:hAnsi="Arial" w:eastAsia="仿宋_GB2312" w:cs="Arial"/>
          <w:sz w:val="32"/>
          <w:szCs w:val="32"/>
        </w:rPr>
        <w:t>5</w:t>
      </w:r>
      <w:r>
        <w:rPr>
          <w:rFonts w:hint="eastAsia" w:ascii="仿宋_GB2312" w:hAnsi="Arial" w:eastAsia="仿宋_GB2312" w:cs="Arial"/>
          <w:sz w:val="32"/>
          <w:szCs w:val="32"/>
        </w:rPr>
        <w:t>、负责档案管理技术规范、标准的推广运用工作；指导全县档案信息化建设、利用和管理工作，推进档案工作的科学化和现代化建设。</w:t>
      </w:r>
    </w:p>
    <w:p>
      <w:pPr>
        <w:pStyle w:val="6"/>
        <w:shd w:val="clear" w:color="auto" w:fill="FFFFFF"/>
        <w:spacing w:before="0" w:beforeAutospacing="0" w:after="0" w:line="520" w:lineRule="exact"/>
        <w:ind w:firstLine="640" w:firstLineChars="200"/>
        <w:rPr>
          <w:rFonts w:ascii="仿宋_GB2312" w:hAnsi="Arial" w:eastAsia="仿宋_GB2312" w:cs="Arial"/>
          <w:sz w:val="32"/>
          <w:szCs w:val="32"/>
        </w:rPr>
      </w:pPr>
      <w:r>
        <w:rPr>
          <w:rFonts w:ascii="仿宋_GB2312" w:hAnsi="Arial" w:eastAsia="仿宋_GB2312" w:cs="Arial"/>
          <w:sz w:val="32"/>
          <w:szCs w:val="32"/>
        </w:rPr>
        <w:t>6</w:t>
      </w:r>
      <w:r>
        <w:rPr>
          <w:rFonts w:hint="eastAsia" w:ascii="仿宋_GB2312" w:hAnsi="Arial" w:eastAsia="仿宋_GB2312" w:cs="Arial"/>
          <w:sz w:val="32"/>
          <w:szCs w:val="32"/>
        </w:rPr>
        <w:t>、负责全县档案、史志工作队伍建设，组织档案、史志专业教育和档案、史志业务培养工作</w:t>
      </w:r>
      <w:r>
        <w:rPr>
          <w:rFonts w:ascii="仿宋_GB2312" w:hAnsi="Arial" w:eastAsia="仿宋_GB2312" w:cs="Arial"/>
          <w:sz w:val="32"/>
          <w:szCs w:val="32"/>
        </w:rPr>
        <w:t>;</w:t>
      </w:r>
      <w:r>
        <w:rPr>
          <w:rFonts w:hint="eastAsia" w:ascii="仿宋_GB2312" w:hAnsi="Arial" w:eastAsia="仿宋_GB2312" w:cs="Arial"/>
          <w:sz w:val="32"/>
          <w:szCs w:val="32"/>
        </w:rPr>
        <w:t>会同相关部门做好全县史志档案专业技术人员的职务评审工作。</w:t>
      </w:r>
    </w:p>
    <w:p>
      <w:pPr>
        <w:pStyle w:val="6"/>
        <w:shd w:val="clear" w:color="auto" w:fill="FFFFFF"/>
        <w:spacing w:before="0" w:beforeAutospacing="0" w:after="0" w:line="520" w:lineRule="exact"/>
        <w:ind w:firstLine="640" w:firstLineChars="200"/>
        <w:rPr>
          <w:rFonts w:ascii="仿宋_GB2312" w:hAnsi="Arial" w:eastAsia="仿宋_GB2312" w:cs="Arial"/>
          <w:sz w:val="32"/>
          <w:szCs w:val="32"/>
        </w:rPr>
      </w:pPr>
      <w:r>
        <w:rPr>
          <w:rFonts w:ascii="仿宋_GB2312" w:hAnsi="Arial" w:eastAsia="仿宋_GB2312" w:cs="Arial"/>
          <w:sz w:val="32"/>
          <w:szCs w:val="32"/>
        </w:rPr>
        <w:t>7</w:t>
      </w:r>
      <w:r>
        <w:rPr>
          <w:rFonts w:hint="eastAsia" w:ascii="仿宋_GB2312" w:hAnsi="Arial" w:eastAsia="仿宋_GB2312" w:cs="Arial"/>
          <w:sz w:val="32"/>
          <w:szCs w:val="32"/>
        </w:rPr>
        <w:t>、承办县委、县人民政府交办的其他工作。</w:t>
      </w:r>
    </w:p>
    <w:p>
      <w:pPr>
        <w:pStyle w:val="6"/>
        <w:shd w:val="clear" w:color="auto" w:fill="FFFFFF"/>
        <w:spacing w:before="0" w:beforeAutospacing="0" w:after="0" w:line="560" w:lineRule="exact"/>
        <w:ind w:firstLine="643" w:firstLineChars="200"/>
        <w:rPr>
          <w:rFonts w:ascii="楷体_GB2312" w:hAnsi="Arial" w:eastAsia="楷体_GB2312" w:cs="Arial"/>
          <w:b/>
          <w:sz w:val="32"/>
          <w:szCs w:val="32"/>
        </w:rPr>
      </w:pPr>
      <w:r>
        <w:rPr>
          <w:rFonts w:hint="eastAsia" w:ascii="楷体_GB2312" w:hAnsi="Arial" w:eastAsia="楷体_GB2312" w:cs="Arial"/>
          <w:b/>
          <w:sz w:val="32"/>
          <w:szCs w:val="32"/>
        </w:rPr>
        <w:t>（二）机构设置</w:t>
      </w:r>
    </w:p>
    <w:p>
      <w:pPr>
        <w:pStyle w:val="6"/>
        <w:shd w:val="clear" w:color="auto" w:fill="FFFFFF"/>
        <w:spacing w:before="0" w:beforeAutospacing="0" w:after="0" w:line="560" w:lineRule="exact"/>
        <w:ind w:firstLine="640" w:firstLineChars="200"/>
        <w:rPr>
          <w:rFonts w:ascii="仿宋_GB2312" w:hAnsi="Arial" w:eastAsia="仿宋_GB2312" w:cs="Arial"/>
          <w:sz w:val="32"/>
          <w:szCs w:val="32"/>
        </w:rPr>
      </w:pPr>
      <w:r>
        <w:rPr>
          <w:rFonts w:hint="eastAsia" w:ascii="仿宋_GB2312" w:hAnsi="Arial" w:eastAsia="仿宋_GB2312" w:cs="Arial"/>
          <w:sz w:val="32"/>
          <w:szCs w:val="32"/>
        </w:rPr>
        <w:t>根据职责，纳入</w:t>
      </w:r>
      <w:r>
        <w:rPr>
          <w:rFonts w:ascii="仿宋_GB2312" w:hAnsi="Arial" w:eastAsia="仿宋_GB2312" w:cs="Arial"/>
          <w:sz w:val="32"/>
          <w:szCs w:val="32"/>
        </w:rPr>
        <w:t>2017</w:t>
      </w:r>
      <w:r>
        <w:rPr>
          <w:rFonts w:hint="eastAsia" w:ascii="仿宋_GB2312" w:hAnsi="Arial" w:eastAsia="仿宋_GB2312" w:cs="Arial"/>
          <w:sz w:val="32"/>
          <w:szCs w:val="32"/>
        </w:rPr>
        <w:t>年部门预算编制范围的有</w:t>
      </w:r>
      <w:r>
        <w:rPr>
          <w:rFonts w:ascii="仿宋_GB2312" w:hAnsi="Arial" w:eastAsia="仿宋_GB2312" w:cs="Arial"/>
          <w:sz w:val="32"/>
          <w:szCs w:val="32"/>
        </w:rPr>
        <w:t>1</w:t>
      </w:r>
      <w:r>
        <w:rPr>
          <w:rFonts w:hint="eastAsia" w:ascii="仿宋_GB2312" w:hAnsi="Arial" w:eastAsia="仿宋_GB2312" w:cs="Arial"/>
          <w:sz w:val="32"/>
          <w:szCs w:val="32"/>
        </w:rPr>
        <w:t>个内购设置。其职能为：编写党史、县志、指导全县的档案。</w:t>
      </w:r>
    </w:p>
    <w:p>
      <w:pPr>
        <w:pStyle w:val="6"/>
        <w:shd w:val="clear" w:color="auto" w:fill="FFFFFF"/>
        <w:spacing w:before="0" w:beforeAutospacing="0" w:after="0" w:line="560" w:lineRule="exact"/>
        <w:ind w:firstLine="643" w:firstLineChars="200"/>
        <w:rPr>
          <w:rFonts w:ascii="楷体_GB2312" w:hAnsi="Arial" w:eastAsia="楷体_GB2312" w:cs="Arial"/>
          <w:b/>
          <w:sz w:val="32"/>
          <w:szCs w:val="32"/>
        </w:rPr>
      </w:pPr>
      <w:r>
        <w:rPr>
          <w:rFonts w:hint="eastAsia" w:ascii="楷体_GB2312" w:hAnsi="Arial" w:eastAsia="楷体_GB2312" w:cs="Arial"/>
          <w:b/>
          <w:sz w:val="32"/>
          <w:szCs w:val="32"/>
        </w:rPr>
        <w:t>（三）人员编制</w:t>
      </w:r>
    </w:p>
    <w:p>
      <w:pPr>
        <w:pStyle w:val="6"/>
        <w:shd w:val="clear" w:color="auto" w:fill="FFFFFF"/>
        <w:spacing w:before="0" w:beforeAutospacing="0" w:after="0" w:line="560" w:lineRule="exact"/>
        <w:ind w:firstLine="640" w:firstLineChars="200"/>
        <w:rPr>
          <w:rFonts w:ascii="仿宋_GB2312" w:hAnsi="Arial" w:eastAsia="仿宋_GB2312" w:cs="Arial"/>
          <w:sz w:val="32"/>
          <w:szCs w:val="32"/>
        </w:rPr>
      </w:pPr>
      <w:r>
        <w:rPr>
          <w:rFonts w:hint="eastAsia" w:ascii="仿宋_GB2312" w:hAnsi="Arial" w:eastAsia="仿宋_GB2312" w:cs="Arial"/>
          <w:sz w:val="32"/>
          <w:szCs w:val="32"/>
        </w:rPr>
        <w:t>编制人数</w:t>
      </w:r>
      <w:r>
        <w:rPr>
          <w:rFonts w:ascii="仿宋_GB2312" w:hAnsi="Arial" w:eastAsia="仿宋_GB2312" w:cs="Arial"/>
          <w:sz w:val="32"/>
          <w:szCs w:val="32"/>
        </w:rPr>
        <w:t>8</w:t>
      </w:r>
      <w:r>
        <w:rPr>
          <w:rFonts w:hint="eastAsia" w:ascii="仿宋_GB2312" w:hAnsi="Arial" w:eastAsia="仿宋_GB2312" w:cs="Arial"/>
          <w:sz w:val="32"/>
          <w:szCs w:val="32"/>
        </w:rPr>
        <w:t>人，其中：行政人员编制</w:t>
      </w:r>
      <w:r>
        <w:rPr>
          <w:rFonts w:ascii="仿宋_GB2312" w:hAnsi="Arial" w:eastAsia="仿宋_GB2312" w:cs="Arial"/>
          <w:sz w:val="32"/>
          <w:szCs w:val="32"/>
        </w:rPr>
        <w:t>0</w:t>
      </w:r>
      <w:r>
        <w:rPr>
          <w:rFonts w:hint="eastAsia" w:ascii="仿宋_GB2312" w:hAnsi="Arial" w:eastAsia="仿宋_GB2312" w:cs="Arial"/>
          <w:sz w:val="32"/>
          <w:szCs w:val="32"/>
        </w:rPr>
        <w:t>人，参照公务员管理的事业单位人员编制</w:t>
      </w:r>
      <w:r>
        <w:rPr>
          <w:rFonts w:ascii="仿宋_GB2312" w:hAnsi="Arial" w:eastAsia="仿宋_GB2312" w:cs="Arial"/>
          <w:sz w:val="32"/>
          <w:szCs w:val="32"/>
        </w:rPr>
        <w:t>8</w:t>
      </w:r>
      <w:r>
        <w:rPr>
          <w:rFonts w:hint="eastAsia" w:ascii="仿宋_GB2312" w:hAnsi="Arial" w:eastAsia="仿宋_GB2312" w:cs="Arial"/>
          <w:sz w:val="32"/>
          <w:szCs w:val="32"/>
        </w:rPr>
        <w:t>人，全额拨款事业单位人员编制</w:t>
      </w:r>
      <w:r>
        <w:rPr>
          <w:rFonts w:ascii="仿宋_GB2312" w:hAnsi="Arial" w:eastAsia="仿宋_GB2312" w:cs="Arial"/>
          <w:sz w:val="32"/>
          <w:szCs w:val="32"/>
        </w:rPr>
        <w:t xml:space="preserve">  </w:t>
      </w:r>
      <w:r>
        <w:rPr>
          <w:rFonts w:hint="eastAsia" w:ascii="仿宋_GB2312" w:hAnsi="Arial" w:eastAsia="仿宋_GB2312" w:cs="Arial"/>
          <w:sz w:val="32"/>
          <w:szCs w:val="32"/>
        </w:rPr>
        <w:t>人。实有在职人数</w:t>
      </w:r>
      <w:r>
        <w:rPr>
          <w:rFonts w:ascii="仿宋_GB2312" w:hAnsi="Arial" w:eastAsia="仿宋_GB2312" w:cs="Arial"/>
          <w:sz w:val="32"/>
          <w:szCs w:val="32"/>
        </w:rPr>
        <w:t>8</w:t>
      </w:r>
      <w:r>
        <w:rPr>
          <w:rFonts w:hint="eastAsia" w:ascii="仿宋_GB2312" w:hAnsi="Arial" w:eastAsia="仿宋_GB2312" w:cs="Arial"/>
          <w:sz w:val="32"/>
          <w:szCs w:val="32"/>
        </w:rPr>
        <w:t>人，其中：行政在职</w:t>
      </w:r>
      <w:r>
        <w:rPr>
          <w:rFonts w:ascii="仿宋_GB2312" w:hAnsi="Arial" w:eastAsia="仿宋_GB2312" w:cs="Arial"/>
          <w:sz w:val="32"/>
          <w:szCs w:val="32"/>
        </w:rPr>
        <w:t>0</w:t>
      </w:r>
      <w:r>
        <w:rPr>
          <w:rFonts w:hint="eastAsia" w:ascii="仿宋_GB2312" w:hAnsi="Arial" w:eastAsia="仿宋_GB2312" w:cs="Arial"/>
          <w:sz w:val="32"/>
          <w:szCs w:val="32"/>
        </w:rPr>
        <w:t>人，参照公务员管理的事业单位人员</w:t>
      </w:r>
      <w:r>
        <w:rPr>
          <w:rFonts w:ascii="仿宋_GB2312" w:hAnsi="Arial" w:eastAsia="仿宋_GB2312" w:cs="Arial"/>
          <w:sz w:val="32"/>
          <w:szCs w:val="32"/>
        </w:rPr>
        <w:t>8</w:t>
      </w:r>
      <w:r>
        <w:rPr>
          <w:rFonts w:hint="eastAsia" w:ascii="仿宋_GB2312" w:hAnsi="Arial" w:eastAsia="仿宋_GB2312" w:cs="Arial"/>
          <w:sz w:val="32"/>
          <w:szCs w:val="32"/>
        </w:rPr>
        <w:t>人，事业在职</w:t>
      </w:r>
      <w:r>
        <w:rPr>
          <w:rFonts w:ascii="仿宋_GB2312" w:hAnsi="Arial" w:eastAsia="仿宋_GB2312" w:cs="Arial"/>
          <w:sz w:val="32"/>
          <w:szCs w:val="32"/>
        </w:rPr>
        <w:t>0</w:t>
      </w:r>
      <w:r>
        <w:rPr>
          <w:rFonts w:hint="eastAsia" w:ascii="仿宋_GB2312" w:hAnsi="Arial" w:eastAsia="仿宋_GB2312" w:cs="Arial"/>
          <w:sz w:val="32"/>
          <w:szCs w:val="32"/>
        </w:rPr>
        <w:t>人，工勤在职人数</w:t>
      </w:r>
      <w:r>
        <w:rPr>
          <w:rFonts w:ascii="仿宋_GB2312" w:hAnsi="Arial" w:eastAsia="仿宋_GB2312" w:cs="Arial"/>
          <w:sz w:val="32"/>
          <w:szCs w:val="32"/>
        </w:rPr>
        <w:t>0</w:t>
      </w:r>
      <w:r>
        <w:rPr>
          <w:rFonts w:hint="eastAsia" w:ascii="仿宋_GB2312" w:hAnsi="Arial" w:eastAsia="仿宋_GB2312" w:cs="Arial"/>
          <w:sz w:val="32"/>
          <w:szCs w:val="32"/>
        </w:rPr>
        <w:t>人。离退休人员</w:t>
      </w:r>
      <w:r>
        <w:rPr>
          <w:rFonts w:ascii="仿宋_GB2312" w:hAnsi="Arial" w:eastAsia="仿宋_GB2312" w:cs="Arial"/>
          <w:sz w:val="32"/>
          <w:szCs w:val="32"/>
        </w:rPr>
        <w:t>4</w:t>
      </w:r>
      <w:r>
        <w:rPr>
          <w:rFonts w:hint="eastAsia" w:ascii="仿宋_GB2312" w:hAnsi="Arial" w:eastAsia="仿宋_GB2312" w:cs="Arial"/>
          <w:sz w:val="32"/>
          <w:szCs w:val="32"/>
        </w:rPr>
        <w:t>人，其中：离休人员</w:t>
      </w:r>
      <w:r>
        <w:rPr>
          <w:rFonts w:ascii="仿宋_GB2312" w:hAnsi="Arial" w:eastAsia="仿宋_GB2312" w:cs="Arial"/>
          <w:sz w:val="32"/>
          <w:szCs w:val="32"/>
        </w:rPr>
        <w:t>0</w:t>
      </w:r>
      <w:r>
        <w:rPr>
          <w:rFonts w:hint="eastAsia" w:ascii="仿宋_GB2312" w:hAnsi="Arial" w:eastAsia="仿宋_GB2312" w:cs="Arial"/>
          <w:sz w:val="32"/>
          <w:szCs w:val="32"/>
        </w:rPr>
        <w:t>人，退休人员</w:t>
      </w:r>
      <w:r>
        <w:rPr>
          <w:rFonts w:ascii="仿宋_GB2312" w:hAnsi="Arial" w:eastAsia="仿宋_GB2312" w:cs="Arial"/>
          <w:sz w:val="32"/>
          <w:szCs w:val="32"/>
        </w:rPr>
        <w:t>4</w:t>
      </w:r>
      <w:r>
        <w:rPr>
          <w:rFonts w:hint="eastAsia" w:ascii="仿宋_GB2312" w:hAnsi="Arial" w:eastAsia="仿宋_GB2312" w:cs="Arial"/>
          <w:sz w:val="32"/>
          <w:szCs w:val="32"/>
        </w:rPr>
        <w:t>人。</w:t>
      </w:r>
    </w:p>
    <w:p>
      <w:pPr>
        <w:pStyle w:val="6"/>
        <w:shd w:val="clear" w:color="auto" w:fill="FFFFFF"/>
        <w:spacing w:before="0" w:beforeAutospacing="0" w:after="0" w:line="560" w:lineRule="exact"/>
        <w:ind w:firstLine="643" w:firstLineChars="200"/>
        <w:rPr>
          <w:rFonts w:ascii="楷体_GB2312" w:hAnsi="Arial" w:eastAsia="楷体_GB2312" w:cs="Arial"/>
          <w:b/>
          <w:sz w:val="32"/>
          <w:szCs w:val="32"/>
        </w:rPr>
      </w:pPr>
      <w:r>
        <w:rPr>
          <w:rFonts w:hint="eastAsia" w:ascii="楷体_GB2312" w:hAnsi="Arial" w:eastAsia="楷体_GB2312" w:cs="Arial"/>
          <w:b/>
          <w:sz w:val="32"/>
          <w:szCs w:val="32"/>
        </w:rPr>
        <w:t>（四）资产情况</w:t>
      </w:r>
    </w:p>
    <w:p>
      <w:pPr>
        <w:pStyle w:val="6"/>
        <w:shd w:val="clear" w:color="auto" w:fill="FFFFFF"/>
        <w:spacing w:before="0" w:beforeAutospacing="0" w:after="0" w:line="560" w:lineRule="exact"/>
        <w:ind w:firstLine="640" w:firstLineChars="200"/>
        <w:rPr>
          <w:rFonts w:ascii="仿宋_GB2312" w:hAnsi="Arial" w:eastAsia="仿宋_GB2312" w:cs="Arial"/>
          <w:sz w:val="32"/>
          <w:szCs w:val="32"/>
        </w:rPr>
      </w:pPr>
      <w:r>
        <w:rPr>
          <w:rFonts w:ascii="仿宋_GB2312" w:hAnsi="Arial" w:eastAsia="仿宋_GB2312" w:cs="Arial"/>
          <w:sz w:val="32"/>
          <w:szCs w:val="32"/>
        </w:rPr>
        <w:t>2017</w:t>
      </w:r>
      <w:r>
        <w:rPr>
          <w:rFonts w:hint="eastAsia" w:ascii="仿宋_GB2312" w:hAnsi="Arial" w:eastAsia="仿宋_GB2312" w:cs="Arial"/>
          <w:sz w:val="32"/>
          <w:szCs w:val="32"/>
        </w:rPr>
        <w:t>年单位占有使用国有资产</w:t>
      </w:r>
      <w:r>
        <w:rPr>
          <w:rFonts w:ascii="仿宋_GB2312" w:hAnsi="Arial" w:eastAsia="仿宋_GB2312" w:cs="Arial"/>
          <w:sz w:val="32"/>
          <w:szCs w:val="32"/>
        </w:rPr>
        <w:t>63.57</w:t>
      </w:r>
      <w:r>
        <w:rPr>
          <w:rFonts w:hint="eastAsia" w:ascii="仿宋_GB2312" w:hAnsi="Arial" w:eastAsia="仿宋_GB2312" w:cs="Arial"/>
          <w:sz w:val="32"/>
          <w:szCs w:val="32"/>
        </w:rPr>
        <w:t>万元，其中：流动资产</w:t>
      </w:r>
      <w:r>
        <w:rPr>
          <w:rFonts w:ascii="仿宋_GB2312" w:hAnsi="Arial" w:eastAsia="仿宋_GB2312" w:cs="Arial"/>
          <w:sz w:val="32"/>
          <w:szCs w:val="32"/>
        </w:rPr>
        <w:t>26.56</w:t>
      </w:r>
      <w:r>
        <w:rPr>
          <w:rFonts w:hint="eastAsia" w:ascii="仿宋_GB2312" w:hAnsi="Arial" w:eastAsia="仿宋_GB2312" w:cs="Arial"/>
          <w:sz w:val="32"/>
          <w:szCs w:val="32"/>
        </w:rPr>
        <w:t>万元，固定资产</w:t>
      </w:r>
      <w:r>
        <w:rPr>
          <w:rFonts w:ascii="仿宋_GB2312" w:hAnsi="Arial" w:eastAsia="仿宋_GB2312" w:cs="Arial"/>
          <w:sz w:val="32"/>
          <w:szCs w:val="32"/>
        </w:rPr>
        <w:t>37.01</w:t>
      </w:r>
      <w:r>
        <w:rPr>
          <w:rFonts w:hint="eastAsia" w:ascii="仿宋_GB2312" w:hAnsi="Arial" w:eastAsia="仿宋_GB2312" w:cs="Arial"/>
          <w:sz w:val="32"/>
          <w:szCs w:val="32"/>
        </w:rPr>
        <w:t>万元，长期投资</w:t>
      </w:r>
      <w:r>
        <w:rPr>
          <w:rFonts w:ascii="仿宋_GB2312" w:hAnsi="Arial" w:eastAsia="仿宋_GB2312" w:cs="Arial"/>
          <w:sz w:val="32"/>
          <w:szCs w:val="32"/>
        </w:rPr>
        <w:t>0</w:t>
      </w:r>
      <w:r>
        <w:rPr>
          <w:rFonts w:hint="eastAsia" w:ascii="仿宋_GB2312" w:hAnsi="Arial" w:eastAsia="仿宋_GB2312" w:cs="Arial"/>
          <w:sz w:val="32"/>
          <w:szCs w:val="32"/>
        </w:rPr>
        <w:t>万元，在建工程</w:t>
      </w:r>
      <w:r>
        <w:rPr>
          <w:rFonts w:ascii="仿宋_GB2312" w:hAnsi="Arial" w:eastAsia="仿宋_GB2312" w:cs="Arial"/>
          <w:sz w:val="32"/>
          <w:szCs w:val="32"/>
        </w:rPr>
        <w:t>0</w:t>
      </w:r>
      <w:r>
        <w:rPr>
          <w:rFonts w:hint="eastAsia" w:ascii="仿宋_GB2312" w:hAnsi="Arial" w:eastAsia="仿宋_GB2312" w:cs="Arial"/>
          <w:sz w:val="32"/>
          <w:szCs w:val="32"/>
        </w:rPr>
        <w:t>万元，无形资产</w:t>
      </w:r>
      <w:r>
        <w:rPr>
          <w:rFonts w:ascii="仿宋_GB2312" w:hAnsi="Arial" w:eastAsia="仿宋_GB2312" w:cs="Arial"/>
          <w:sz w:val="32"/>
          <w:szCs w:val="32"/>
        </w:rPr>
        <w:t>0</w:t>
      </w:r>
      <w:r>
        <w:rPr>
          <w:rFonts w:hint="eastAsia" w:ascii="仿宋_GB2312" w:hAnsi="Arial" w:eastAsia="仿宋_GB2312" w:cs="Arial"/>
          <w:sz w:val="32"/>
          <w:szCs w:val="32"/>
        </w:rPr>
        <w:t>万元，其他资产</w:t>
      </w:r>
      <w:r>
        <w:rPr>
          <w:rFonts w:ascii="仿宋_GB2312" w:hAnsi="Arial" w:eastAsia="仿宋_GB2312" w:cs="Arial"/>
          <w:sz w:val="32"/>
          <w:szCs w:val="32"/>
        </w:rPr>
        <w:t>0</w:t>
      </w:r>
      <w:r>
        <w:rPr>
          <w:rFonts w:hint="eastAsia" w:ascii="仿宋_GB2312" w:hAnsi="Arial" w:eastAsia="仿宋_GB2312" w:cs="Arial"/>
          <w:sz w:val="32"/>
          <w:szCs w:val="32"/>
        </w:rPr>
        <w:t>万元。拥有房屋</w:t>
      </w:r>
      <w:r>
        <w:rPr>
          <w:rFonts w:ascii="仿宋_GB2312" w:hAnsi="Arial" w:eastAsia="仿宋_GB2312" w:cs="Arial"/>
          <w:sz w:val="32"/>
          <w:szCs w:val="32"/>
        </w:rPr>
        <w:t>417.21</w:t>
      </w:r>
      <w:r>
        <w:rPr>
          <w:rFonts w:hint="eastAsia" w:ascii="仿宋_GB2312" w:hAnsi="Arial" w:eastAsia="仿宋_GB2312" w:cs="Arial"/>
          <w:sz w:val="32"/>
          <w:szCs w:val="32"/>
        </w:rPr>
        <w:t>平方米。汽车</w:t>
      </w:r>
      <w:r>
        <w:rPr>
          <w:rFonts w:ascii="仿宋_GB2312" w:hAnsi="Arial" w:eastAsia="仿宋_GB2312" w:cs="Arial"/>
          <w:sz w:val="32"/>
          <w:szCs w:val="32"/>
        </w:rPr>
        <w:t>0</w:t>
      </w:r>
      <w:r>
        <w:rPr>
          <w:rFonts w:hint="eastAsia" w:ascii="仿宋_GB2312" w:hAnsi="Arial" w:eastAsia="仿宋_GB2312" w:cs="Arial"/>
          <w:sz w:val="32"/>
          <w:szCs w:val="32"/>
        </w:rPr>
        <w:t>辆。单价在</w:t>
      </w:r>
      <w:r>
        <w:rPr>
          <w:rFonts w:ascii="仿宋_GB2312" w:hAnsi="Arial" w:eastAsia="仿宋_GB2312" w:cs="Arial"/>
          <w:sz w:val="32"/>
          <w:szCs w:val="32"/>
        </w:rPr>
        <w:t>20</w:t>
      </w:r>
      <w:r>
        <w:rPr>
          <w:rFonts w:hint="eastAsia" w:ascii="仿宋_GB2312" w:hAnsi="Arial" w:eastAsia="仿宋_GB2312" w:cs="Arial"/>
          <w:sz w:val="32"/>
          <w:szCs w:val="32"/>
        </w:rPr>
        <w:t>万元以上的设备</w:t>
      </w:r>
      <w:r>
        <w:rPr>
          <w:rFonts w:ascii="仿宋_GB2312" w:hAnsi="Arial" w:eastAsia="仿宋_GB2312" w:cs="Arial"/>
          <w:sz w:val="32"/>
          <w:szCs w:val="32"/>
        </w:rPr>
        <w:t xml:space="preserve"> 0</w:t>
      </w:r>
      <w:r>
        <w:rPr>
          <w:rFonts w:hint="eastAsia" w:ascii="仿宋_GB2312" w:hAnsi="Arial" w:eastAsia="仿宋_GB2312" w:cs="Arial"/>
          <w:sz w:val="32"/>
          <w:szCs w:val="32"/>
        </w:rPr>
        <w:t>台。</w:t>
      </w:r>
      <w:r>
        <w:rPr>
          <w:rFonts w:hint="eastAsia" w:ascii="仿宋_GB2312" w:hAnsi="Arial" w:eastAsia="仿宋_GB2312" w:cs="Arial"/>
          <w:b w:val="0"/>
          <w:bCs/>
          <w:sz w:val="32"/>
          <w:szCs w:val="32"/>
        </w:rPr>
        <w:t>与上年相比增加</w:t>
      </w:r>
      <w:r>
        <w:rPr>
          <w:rFonts w:ascii="仿宋_GB2312" w:hAnsi="Arial" w:eastAsia="仿宋_GB2312" w:cs="Arial"/>
          <w:b w:val="0"/>
          <w:bCs/>
          <w:sz w:val="32"/>
          <w:szCs w:val="32"/>
        </w:rPr>
        <w:t>18</w:t>
      </w:r>
      <w:r>
        <w:rPr>
          <w:rFonts w:hint="eastAsia" w:ascii="仿宋_GB2312" w:hAnsi="Arial" w:eastAsia="仿宋_GB2312" w:cs="Arial"/>
          <w:b w:val="0"/>
          <w:bCs/>
          <w:sz w:val="32"/>
          <w:szCs w:val="32"/>
        </w:rPr>
        <w:t>万元，主要原因是</w:t>
      </w:r>
      <w:r>
        <w:rPr>
          <w:rFonts w:hint="eastAsia" w:ascii="仿宋_GB2312" w:hAnsi="Arial" w:eastAsia="仿宋_GB2312" w:cs="Arial"/>
          <w:sz w:val="32"/>
          <w:szCs w:val="32"/>
        </w:rPr>
        <w:t>流动资产增加。</w:t>
      </w:r>
    </w:p>
    <w:p>
      <w:pPr>
        <w:pStyle w:val="6"/>
        <w:shd w:val="clear" w:color="auto" w:fill="FFFFFF"/>
        <w:spacing w:before="0" w:beforeAutospacing="0" w:after="0" w:line="560" w:lineRule="exact"/>
        <w:ind w:firstLine="640" w:firstLineChars="200"/>
        <w:rPr>
          <w:rFonts w:ascii="黑体" w:hAnsi="Arial" w:eastAsia="黑体" w:cs="Arial"/>
          <w:sz w:val="32"/>
          <w:szCs w:val="32"/>
        </w:rPr>
      </w:pPr>
      <w:r>
        <w:rPr>
          <w:rFonts w:hint="eastAsia" w:ascii="黑体" w:hAnsi="Arial" w:eastAsia="黑体" w:cs="Arial"/>
          <w:sz w:val="32"/>
          <w:szCs w:val="32"/>
        </w:rPr>
        <w:t>二、</w:t>
      </w:r>
      <w:r>
        <w:rPr>
          <w:rFonts w:ascii="黑体" w:hAnsi="Arial" w:eastAsia="黑体" w:cs="Arial"/>
          <w:sz w:val="32"/>
          <w:szCs w:val="32"/>
        </w:rPr>
        <w:t>2017</w:t>
      </w:r>
      <w:r>
        <w:rPr>
          <w:rFonts w:hint="eastAsia" w:ascii="黑体" w:hAnsi="Arial" w:eastAsia="黑体" w:cs="Arial"/>
          <w:sz w:val="32"/>
          <w:szCs w:val="32"/>
        </w:rPr>
        <w:t>年部门预算收支</w:t>
      </w:r>
    </w:p>
    <w:p>
      <w:pPr>
        <w:pStyle w:val="6"/>
        <w:shd w:val="clear" w:color="auto" w:fill="FFFFFF"/>
        <w:spacing w:before="0" w:beforeAutospacing="0" w:after="0" w:line="560" w:lineRule="exact"/>
        <w:ind w:firstLine="643" w:firstLineChars="200"/>
        <w:rPr>
          <w:rFonts w:ascii="楷体_GB2312" w:hAnsi="Arial" w:eastAsia="楷体_GB2312" w:cs="Arial"/>
          <w:b/>
          <w:sz w:val="32"/>
          <w:szCs w:val="32"/>
        </w:rPr>
      </w:pPr>
      <w:r>
        <w:rPr>
          <w:rFonts w:hint="eastAsia" w:ascii="楷体_GB2312" w:hAnsi="Arial" w:eastAsia="楷体_GB2312" w:cs="Arial"/>
          <w:b/>
          <w:sz w:val="32"/>
          <w:szCs w:val="32"/>
        </w:rPr>
        <w:t>（一）收支总体情况</w:t>
      </w:r>
    </w:p>
    <w:p>
      <w:pPr>
        <w:pStyle w:val="6"/>
        <w:shd w:val="clear" w:color="auto" w:fill="FFFFFF"/>
        <w:spacing w:before="0" w:beforeAutospacing="0" w:after="0" w:line="560" w:lineRule="exact"/>
        <w:ind w:firstLine="640" w:firstLineChars="200"/>
        <w:rPr>
          <w:rFonts w:ascii="仿宋_GB2312" w:hAnsi="Arial" w:eastAsia="仿宋_GB2312" w:cs="Arial"/>
          <w:sz w:val="32"/>
          <w:szCs w:val="32"/>
        </w:rPr>
      </w:pPr>
      <w:r>
        <w:rPr>
          <w:rFonts w:hint="eastAsia" w:ascii="仿宋_GB2312" w:hAnsi="Arial" w:eastAsia="仿宋_GB2312" w:cs="Arial"/>
          <w:sz w:val="32"/>
          <w:szCs w:val="32"/>
        </w:rPr>
        <w:t>收入预算</w:t>
      </w:r>
      <w:r>
        <w:rPr>
          <w:rFonts w:ascii="仿宋_GB2312" w:hAnsi="Arial" w:eastAsia="仿宋_GB2312" w:cs="Arial"/>
          <w:sz w:val="32"/>
          <w:szCs w:val="32"/>
        </w:rPr>
        <w:t>162.19</w:t>
      </w:r>
      <w:r>
        <w:rPr>
          <w:rFonts w:hint="eastAsia" w:ascii="仿宋_GB2312" w:hAnsi="Arial" w:eastAsia="仿宋_GB2312" w:cs="Arial"/>
          <w:sz w:val="32"/>
          <w:szCs w:val="32"/>
        </w:rPr>
        <w:t>万元，其中：一般公共预算收入</w:t>
      </w:r>
      <w:r>
        <w:rPr>
          <w:rFonts w:ascii="仿宋_GB2312" w:hAnsi="Arial" w:eastAsia="仿宋_GB2312" w:cs="Arial"/>
          <w:sz w:val="32"/>
          <w:szCs w:val="32"/>
        </w:rPr>
        <w:t>162.19</w:t>
      </w:r>
      <w:r>
        <w:rPr>
          <w:rFonts w:hint="eastAsia" w:ascii="仿宋_GB2312" w:hAnsi="Arial" w:eastAsia="仿宋_GB2312" w:cs="Arial"/>
          <w:sz w:val="32"/>
          <w:szCs w:val="32"/>
        </w:rPr>
        <w:t>万元，政府性基金预算收入</w:t>
      </w:r>
      <w:r>
        <w:rPr>
          <w:rFonts w:ascii="仿宋_GB2312" w:hAnsi="Arial" w:eastAsia="仿宋_GB2312" w:cs="Arial"/>
          <w:sz w:val="32"/>
          <w:szCs w:val="32"/>
        </w:rPr>
        <w:t>0</w:t>
      </w:r>
      <w:r>
        <w:rPr>
          <w:rFonts w:hint="eastAsia" w:ascii="仿宋_GB2312" w:hAnsi="Arial" w:eastAsia="仿宋_GB2312" w:cs="Arial"/>
          <w:sz w:val="32"/>
          <w:szCs w:val="32"/>
        </w:rPr>
        <w:t>万元，纳入专户管理的非税收入</w:t>
      </w:r>
      <w:r>
        <w:rPr>
          <w:rFonts w:ascii="仿宋_GB2312" w:hAnsi="Arial" w:eastAsia="仿宋_GB2312" w:cs="Arial"/>
          <w:sz w:val="32"/>
          <w:szCs w:val="32"/>
        </w:rPr>
        <w:t>0</w:t>
      </w:r>
      <w:r>
        <w:rPr>
          <w:rFonts w:hint="eastAsia" w:ascii="仿宋_GB2312" w:hAnsi="Arial" w:eastAsia="仿宋_GB2312" w:cs="Arial"/>
          <w:sz w:val="32"/>
          <w:szCs w:val="32"/>
        </w:rPr>
        <w:t>万元，其他收入</w:t>
      </w:r>
      <w:r>
        <w:rPr>
          <w:rFonts w:ascii="仿宋_GB2312" w:hAnsi="Arial" w:eastAsia="仿宋_GB2312" w:cs="Arial"/>
          <w:sz w:val="32"/>
          <w:szCs w:val="32"/>
        </w:rPr>
        <w:t>0</w:t>
      </w:r>
      <w:r>
        <w:rPr>
          <w:rFonts w:hint="eastAsia" w:ascii="仿宋_GB2312" w:hAnsi="Arial" w:eastAsia="仿宋_GB2312" w:cs="Arial"/>
          <w:sz w:val="32"/>
          <w:szCs w:val="32"/>
        </w:rPr>
        <w:t>万元，事业单位经营收入</w:t>
      </w:r>
      <w:r>
        <w:rPr>
          <w:rFonts w:ascii="仿宋_GB2312" w:hAnsi="Arial" w:eastAsia="仿宋_GB2312" w:cs="Arial"/>
          <w:sz w:val="32"/>
          <w:szCs w:val="32"/>
        </w:rPr>
        <w:t>0</w:t>
      </w:r>
      <w:r>
        <w:rPr>
          <w:rFonts w:hint="eastAsia" w:ascii="仿宋_GB2312" w:hAnsi="Arial" w:eastAsia="仿宋_GB2312" w:cs="Arial"/>
          <w:sz w:val="32"/>
          <w:szCs w:val="32"/>
        </w:rPr>
        <w:t>万元。支出预算总额为</w:t>
      </w:r>
      <w:r>
        <w:rPr>
          <w:rFonts w:ascii="仿宋_GB2312" w:hAnsi="Arial" w:eastAsia="仿宋_GB2312" w:cs="Arial"/>
          <w:sz w:val="32"/>
          <w:szCs w:val="32"/>
        </w:rPr>
        <w:t>162.19</w:t>
      </w:r>
      <w:r>
        <w:rPr>
          <w:rFonts w:hint="eastAsia" w:ascii="仿宋_GB2312" w:hAnsi="Arial" w:eastAsia="仿宋_GB2312" w:cs="Arial"/>
          <w:sz w:val="32"/>
          <w:szCs w:val="32"/>
        </w:rPr>
        <w:t>万元。</w:t>
      </w:r>
    </w:p>
    <w:p>
      <w:pPr>
        <w:pStyle w:val="6"/>
        <w:shd w:val="clear" w:color="auto" w:fill="FFFFFF"/>
        <w:spacing w:before="0" w:beforeAutospacing="0" w:after="0" w:line="560" w:lineRule="exact"/>
        <w:ind w:firstLine="643" w:firstLineChars="200"/>
        <w:rPr>
          <w:rFonts w:ascii="楷体_GB2312" w:hAnsi="Arial" w:eastAsia="楷体_GB2312" w:cs="Arial"/>
          <w:b/>
          <w:sz w:val="32"/>
          <w:szCs w:val="32"/>
        </w:rPr>
      </w:pPr>
      <w:r>
        <w:rPr>
          <w:rFonts w:hint="eastAsia" w:ascii="楷体_GB2312" w:hAnsi="Arial" w:eastAsia="楷体_GB2312" w:cs="Arial"/>
          <w:b/>
          <w:sz w:val="32"/>
          <w:szCs w:val="32"/>
        </w:rPr>
        <w:t>（二）预算支出主要内容</w:t>
      </w:r>
    </w:p>
    <w:p>
      <w:pPr>
        <w:pStyle w:val="6"/>
        <w:shd w:val="clear" w:color="auto" w:fill="FFFFFF"/>
        <w:spacing w:before="0" w:beforeAutospacing="0" w:after="0" w:line="560" w:lineRule="exact"/>
        <w:ind w:firstLine="640" w:firstLineChars="200"/>
        <w:rPr>
          <w:rFonts w:ascii="仿宋_GB2312" w:hAnsi="Arial" w:eastAsia="仿宋_GB2312" w:cs="Arial"/>
          <w:sz w:val="32"/>
          <w:szCs w:val="32"/>
        </w:rPr>
      </w:pPr>
      <w:r>
        <w:rPr>
          <w:rFonts w:hint="eastAsia" w:ascii="仿宋_GB2312" w:hAnsi="Arial" w:eastAsia="仿宋_GB2312" w:cs="Arial"/>
          <w:sz w:val="32"/>
          <w:szCs w:val="32"/>
        </w:rPr>
        <w:t>支出分为基本支出和项目支出，其中：基本支出预算安排</w:t>
      </w:r>
      <w:r>
        <w:rPr>
          <w:rFonts w:ascii="仿宋_GB2312" w:hAnsi="Arial" w:eastAsia="仿宋_GB2312" w:cs="Arial"/>
          <w:sz w:val="32"/>
          <w:szCs w:val="32"/>
        </w:rPr>
        <w:t>139.19</w:t>
      </w:r>
      <w:r>
        <w:rPr>
          <w:rFonts w:hint="eastAsia" w:ascii="仿宋_GB2312" w:hAnsi="Arial" w:eastAsia="仿宋_GB2312" w:cs="Arial"/>
          <w:sz w:val="32"/>
          <w:szCs w:val="32"/>
        </w:rPr>
        <w:t>万元，包括：工资福利支出</w:t>
      </w:r>
      <w:r>
        <w:rPr>
          <w:rFonts w:ascii="仿宋_GB2312" w:hAnsi="Arial" w:eastAsia="仿宋_GB2312" w:cs="Arial"/>
          <w:sz w:val="32"/>
          <w:szCs w:val="32"/>
        </w:rPr>
        <w:t>120.13</w:t>
      </w:r>
      <w:r>
        <w:rPr>
          <w:rFonts w:hint="eastAsia" w:ascii="仿宋_GB2312" w:hAnsi="Arial" w:eastAsia="仿宋_GB2312" w:cs="Arial"/>
          <w:sz w:val="32"/>
          <w:szCs w:val="32"/>
        </w:rPr>
        <w:t>万元，商品和服务支出</w:t>
      </w:r>
      <w:r>
        <w:rPr>
          <w:rFonts w:ascii="仿宋_GB2312" w:hAnsi="Arial" w:eastAsia="仿宋_GB2312" w:cs="Arial"/>
          <w:sz w:val="32"/>
          <w:szCs w:val="32"/>
        </w:rPr>
        <w:t>4.3</w:t>
      </w:r>
      <w:r>
        <w:rPr>
          <w:rFonts w:hint="eastAsia" w:ascii="仿宋_GB2312" w:hAnsi="Arial" w:eastAsia="仿宋_GB2312" w:cs="Arial"/>
          <w:sz w:val="32"/>
          <w:szCs w:val="32"/>
        </w:rPr>
        <w:t>万元，对个人和家庭的补助支出</w:t>
      </w:r>
      <w:r>
        <w:rPr>
          <w:rFonts w:ascii="仿宋_GB2312" w:hAnsi="Arial" w:eastAsia="仿宋_GB2312" w:cs="Arial"/>
          <w:sz w:val="32"/>
          <w:szCs w:val="32"/>
        </w:rPr>
        <w:t>14.75</w:t>
      </w:r>
      <w:r>
        <w:rPr>
          <w:rFonts w:hint="eastAsia" w:ascii="仿宋_GB2312" w:hAnsi="Arial" w:eastAsia="仿宋_GB2312" w:cs="Arial"/>
          <w:sz w:val="32"/>
          <w:szCs w:val="32"/>
        </w:rPr>
        <w:t>万元。基本支出比上年预算</w:t>
      </w:r>
      <w:r>
        <w:rPr>
          <w:rFonts w:hint="eastAsia" w:ascii="仿宋_GB2312" w:hAnsi="Arial" w:eastAsia="仿宋_GB2312" w:cs="Arial"/>
          <w:sz w:val="32"/>
          <w:szCs w:val="32"/>
          <w:lang w:eastAsia="zh-CN"/>
        </w:rPr>
        <w:t>数减少</w:t>
      </w:r>
      <w:r>
        <w:rPr>
          <w:rFonts w:ascii="仿宋_GB2312" w:hAnsi="Arial" w:eastAsia="仿宋_GB2312" w:cs="Arial"/>
          <w:sz w:val="32"/>
          <w:szCs w:val="32"/>
        </w:rPr>
        <w:t>3.59</w:t>
      </w:r>
      <w:r>
        <w:rPr>
          <w:rFonts w:hint="eastAsia" w:ascii="仿宋_GB2312" w:hAnsi="Arial" w:eastAsia="仿宋_GB2312" w:cs="Arial"/>
          <w:sz w:val="32"/>
          <w:szCs w:val="32"/>
        </w:rPr>
        <w:t>万元，主要原因是退休人员的工资手续转到社保局。</w:t>
      </w:r>
    </w:p>
    <w:p>
      <w:pPr>
        <w:pStyle w:val="6"/>
        <w:shd w:val="clear" w:color="auto" w:fill="FFFFFF"/>
        <w:spacing w:before="0" w:beforeAutospacing="0" w:after="0" w:line="560" w:lineRule="exact"/>
        <w:ind w:firstLine="640" w:firstLineChars="200"/>
        <w:rPr>
          <w:rFonts w:ascii="仿宋_GB2312" w:hAnsi="Arial" w:eastAsia="仿宋_GB2312" w:cs="Arial"/>
          <w:sz w:val="32"/>
          <w:szCs w:val="32"/>
        </w:rPr>
      </w:pPr>
      <w:r>
        <w:rPr>
          <w:rFonts w:hint="eastAsia" w:ascii="仿宋_GB2312" w:hAnsi="Arial" w:eastAsia="仿宋_GB2312" w:cs="Arial"/>
          <w:sz w:val="32"/>
          <w:szCs w:val="32"/>
        </w:rPr>
        <w:t>项目支出预算安排</w:t>
      </w:r>
      <w:r>
        <w:rPr>
          <w:rFonts w:ascii="仿宋_GB2312" w:hAnsi="Arial" w:eastAsia="仿宋_GB2312" w:cs="Arial"/>
          <w:sz w:val="32"/>
          <w:szCs w:val="32"/>
        </w:rPr>
        <w:t>23</w:t>
      </w:r>
      <w:r>
        <w:rPr>
          <w:rFonts w:hint="eastAsia" w:ascii="仿宋_GB2312" w:hAnsi="Arial" w:eastAsia="仿宋_GB2312" w:cs="Arial"/>
          <w:sz w:val="32"/>
          <w:szCs w:val="32"/>
        </w:rPr>
        <w:t>万元，比上年预算</w:t>
      </w:r>
      <w:r>
        <w:rPr>
          <w:rFonts w:ascii="仿宋_GB2312" w:hAnsi="Arial" w:eastAsia="仿宋_GB2312" w:cs="Arial"/>
          <w:sz w:val="32"/>
          <w:szCs w:val="32"/>
        </w:rPr>
        <w:t>2</w:t>
      </w:r>
      <w:r>
        <w:rPr>
          <w:rFonts w:hint="eastAsia" w:ascii="仿宋_GB2312" w:hAnsi="Arial" w:eastAsia="仿宋_GB2312" w:cs="Arial"/>
          <w:sz w:val="32"/>
          <w:szCs w:val="32"/>
        </w:rPr>
        <w:t>万元，主要原因是县级专项减少。</w:t>
      </w:r>
    </w:p>
    <w:p>
      <w:pPr>
        <w:pStyle w:val="6"/>
        <w:shd w:val="clear" w:color="auto" w:fill="FFFFFF"/>
        <w:spacing w:before="0" w:beforeAutospacing="0" w:after="0" w:line="560" w:lineRule="exact"/>
        <w:ind w:firstLine="640" w:firstLineChars="200"/>
        <w:rPr>
          <w:rFonts w:ascii="仿宋_GB2312" w:hAnsi="Arial" w:eastAsia="仿宋_GB2312" w:cs="Arial"/>
          <w:sz w:val="32"/>
          <w:szCs w:val="32"/>
        </w:rPr>
      </w:pPr>
      <w:r>
        <w:rPr>
          <w:rFonts w:hint="eastAsia" w:ascii="仿宋_GB2312" w:hAnsi="Arial" w:eastAsia="仿宋_GB2312" w:cs="Arial"/>
          <w:sz w:val="32"/>
          <w:szCs w:val="32"/>
        </w:rPr>
        <w:t>按资金来源分类，预算支出合计</w:t>
      </w:r>
      <w:r>
        <w:rPr>
          <w:rFonts w:ascii="仿宋_GB2312" w:hAnsi="Arial" w:eastAsia="仿宋_GB2312" w:cs="Arial"/>
          <w:sz w:val="32"/>
          <w:szCs w:val="32"/>
        </w:rPr>
        <w:t>162.19</w:t>
      </w:r>
      <w:r>
        <w:rPr>
          <w:rFonts w:hint="eastAsia" w:ascii="仿宋_GB2312" w:hAnsi="Arial" w:eastAsia="仿宋_GB2312" w:cs="Arial"/>
          <w:sz w:val="32"/>
          <w:szCs w:val="32"/>
        </w:rPr>
        <w:t>万元，其中：一般公共预算支出</w:t>
      </w:r>
      <w:r>
        <w:rPr>
          <w:rFonts w:ascii="仿宋_GB2312" w:hAnsi="Arial" w:eastAsia="仿宋_GB2312" w:cs="Arial"/>
          <w:sz w:val="32"/>
          <w:szCs w:val="32"/>
        </w:rPr>
        <w:t>162.19</w:t>
      </w:r>
      <w:r>
        <w:rPr>
          <w:rFonts w:hint="eastAsia" w:ascii="仿宋_GB2312" w:hAnsi="Arial" w:eastAsia="仿宋_GB2312" w:cs="Arial"/>
          <w:sz w:val="32"/>
          <w:szCs w:val="32"/>
        </w:rPr>
        <w:t>万元，政府性基金预算支出</w:t>
      </w:r>
      <w:r>
        <w:rPr>
          <w:rFonts w:ascii="仿宋_GB2312" w:hAnsi="Arial" w:eastAsia="仿宋_GB2312" w:cs="Arial"/>
          <w:sz w:val="32"/>
          <w:szCs w:val="32"/>
        </w:rPr>
        <w:t>0</w:t>
      </w:r>
      <w:r>
        <w:rPr>
          <w:rFonts w:hint="eastAsia" w:ascii="仿宋_GB2312" w:hAnsi="Arial" w:eastAsia="仿宋_GB2312" w:cs="Arial"/>
          <w:sz w:val="32"/>
          <w:szCs w:val="32"/>
        </w:rPr>
        <w:t>万元，纳入专户管理的非税收入支出</w:t>
      </w:r>
      <w:r>
        <w:rPr>
          <w:rFonts w:ascii="仿宋_GB2312" w:hAnsi="Arial" w:eastAsia="仿宋_GB2312" w:cs="Arial"/>
          <w:sz w:val="32"/>
          <w:szCs w:val="32"/>
        </w:rPr>
        <w:t>0</w:t>
      </w:r>
      <w:r>
        <w:rPr>
          <w:rFonts w:hint="eastAsia" w:ascii="仿宋_GB2312" w:hAnsi="Arial" w:eastAsia="仿宋_GB2312" w:cs="Arial"/>
          <w:sz w:val="32"/>
          <w:szCs w:val="32"/>
        </w:rPr>
        <w:t>万元，其他收入支出</w:t>
      </w:r>
      <w:r>
        <w:rPr>
          <w:rFonts w:ascii="仿宋_GB2312" w:hAnsi="Arial" w:eastAsia="仿宋_GB2312" w:cs="Arial"/>
          <w:sz w:val="32"/>
          <w:szCs w:val="32"/>
        </w:rPr>
        <w:t>0</w:t>
      </w:r>
      <w:r>
        <w:rPr>
          <w:rFonts w:hint="eastAsia" w:ascii="仿宋_GB2312" w:hAnsi="Arial" w:eastAsia="仿宋_GB2312" w:cs="Arial"/>
          <w:sz w:val="32"/>
          <w:szCs w:val="32"/>
        </w:rPr>
        <w:t>万元，事业单位经营收入支出</w:t>
      </w:r>
      <w:r>
        <w:rPr>
          <w:rFonts w:ascii="仿宋_GB2312" w:hAnsi="Arial" w:eastAsia="仿宋_GB2312" w:cs="Arial"/>
          <w:sz w:val="32"/>
          <w:szCs w:val="32"/>
        </w:rPr>
        <w:t>0</w:t>
      </w:r>
      <w:r>
        <w:rPr>
          <w:rFonts w:hint="eastAsia" w:ascii="仿宋_GB2312" w:hAnsi="Arial" w:eastAsia="仿宋_GB2312" w:cs="Arial"/>
          <w:sz w:val="32"/>
          <w:szCs w:val="32"/>
        </w:rPr>
        <w:t>万元。</w:t>
      </w:r>
    </w:p>
    <w:p>
      <w:pPr>
        <w:pStyle w:val="6"/>
        <w:shd w:val="clear" w:color="auto" w:fill="FFFFFF"/>
        <w:spacing w:before="0" w:beforeAutospacing="0" w:after="0" w:line="560" w:lineRule="exact"/>
        <w:ind w:firstLine="643" w:firstLineChars="200"/>
        <w:rPr>
          <w:rFonts w:ascii="楷体_GB2312" w:hAnsi="Arial" w:eastAsia="楷体_GB2312" w:cs="Arial"/>
          <w:b/>
          <w:sz w:val="32"/>
          <w:szCs w:val="32"/>
        </w:rPr>
      </w:pPr>
      <w:r>
        <w:rPr>
          <w:rFonts w:hint="eastAsia" w:ascii="楷体_GB2312" w:hAnsi="Arial" w:eastAsia="楷体_GB2312" w:cs="Arial"/>
          <w:b/>
          <w:sz w:val="32"/>
          <w:szCs w:val="32"/>
        </w:rPr>
        <w:t>（三）机关运行经费情况</w:t>
      </w:r>
    </w:p>
    <w:p>
      <w:pPr>
        <w:pStyle w:val="6"/>
        <w:shd w:val="clear" w:color="auto" w:fill="FFFFFF"/>
        <w:spacing w:before="0" w:beforeAutospacing="0" w:after="0" w:line="560" w:lineRule="exact"/>
        <w:ind w:firstLine="640" w:firstLineChars="200"/>
        <w:rPr>
          <w:rFonts w:ascii="仿宋_GB2312" w:hAnsi="Arial" w:eastAsia="仿宋_GB2312" w:cs="Arial"/>
          <w:sz w:val="32"/>
          <w:szCs w:val="32"/>
        </w:rPr>
      </w:pPr>
      <w:r>
        <w:rPr>
          <w:rFonts w:hint="eastAsia" w:ascii="仿宋_GB2312" w:hAnsi="Arial" w:eastAsia="仿宋_GB2312" w:cs="Arial"/>
          <w:sz w:val="32"/>
          <w:szCs w:val="32"/>
        </w:rPr>
        <w:t>机关运行经费预算支出</w:t>
      </w:r>
      <w:r>
        <w:rPr>
          <w:rFonts w:ascii="仿宋_GB2312" w:hAnsi="Arial" w:eastAsia="仿宋_GB2312" w:cs="Arial"/>
          <w:sz w:val="32"/>
          <w:szCs w:val="32"/>
        </w:rPr>
        <w:t>4.3</w:t>
      </w:r>
      <w:r>
        <w:rPr>
          <w:rFonts w:hint="eastAsia" w:ascii="仿宋_GB2312" w:hAnsi="Arial" w:eastAsia="仿宋_GB2312" w:cs="Arial"/>
          <w:sz w:val="32"/>
          <w:szCs w:val="32"/>
        </w:rPr>
        <w:t>万元，其中：一般公共预算支出</w:t>
      </w:r>
      <w:r>
        <w:rPr>
          <w:rFonts w:ascii="仿宋_GB2312" w:hAnsi="Arial" w:eastAsia="仿宋_GB2312" w:cs="Arial"/>
          <w:sz w:val="32"/>
          <w:szCs w:val="32"/>
        </w:rPr>
        <w:t>4.3</w:t>
      </w:r>
      <w:r>
        <w:rPr>
          <w:rFonts w:hint="eastAsia" w:ascii="仿宋_GB2312" w:hAnsi="Arial" w:eastAsia="仿宋_GB2312" w:cs="Arial"/>
          <w:sz w:val="32"/>
          <w:szCs w:val="32"/>
        </w:rPr>
        <w:t>万元，政府性基金预算支出</w:t>
      </w:r>
      <w:r>
        <w:rPr>
          <w:rFonts w:ascii="仿宋_GB2312" w:hAnsi="Arial" w:eastAsia="仿宋_GB2312" w:cs="Arial"/>
          <w:sz w:val="32"/>
          <w:szCs w:val="32"/>
        </w:rPr>
        <w:t>0</w:t>
      </w:r>
      <w:r>
        <w:rPr>
          <w:rFonts w:hint="eastAsia" w:ascii="仿宋_GB2312" w:hAnsi="Arial" w:eastAsia="仿宋_GB2312" w:cs="Arial"/>
          <w:sz w:val="32"/>
          <w:szCs w:val="32"/>
        </w:rPr>
        <w:t>万元，纳入专户管理的非税收入支出</w:t>
      </w:r>
      <w:r>
        <w:rPr>
          <w:rFonts w:ascii="仿宋_GB2312" w:hAnsi="Arial" w:eastAsia="仿宋_GB2312" w:cs="Arial"/>
          <w:sz w:val="32"/>
          <w:szCs w:val="32"/>
        </w:rPr>
        <w:t>0</w:t>
      </w:r>
      <w:r>
        <w:rPr>
          <w:rFonts w:hint="eastAsia" w:ascii="仿宋_GB2312" w:hAnsi="Arial" w:eastAsia="仿宋_GB2312" w:cs="Arial"/>
          <w:sz w:val="32"/>
          <w:szCs w:val="32"/>
        </w:rPr>
        <w:t>万元，其他收入支出</w:t>
      </w:r>
      <w:r>
        <w:rPr>
          <w:rFonts w:ascii="仿宋_GB2312" w:hAnsi="Arial" w:eastAsia="仿宋_GB2312" w:cs="Arial"/>
          <w:sz w:val="32"/>
          <w:szCs w:val="32"/>
        </w:rPr>
        <w:t>0</w:t>
      </w:r>
      <w:r>
        <w:rPr>
          <w:rFonts w:hint="eastAsia" w:ascii="仿宋_GB2312" w:hAnsi="Arial" w:eastAsia="仿宋_GB2312" w:cs="Arial"/>
          <w:sz w:val="32"/>
          <w:szCs w:val="32"/>
        </w:rPr>
        <w:t>万元，事业单位经营收入支出</w:t>
      </w:r>
      <w:r>
        <w:rPr>
          <w:rFonts w:ascii="仿宋_GB2312" w:hAnsi="Arial" w:eastAsia="仿宋_GB2312" w:cs="Arial"/>
          <w:sz w:val="32"/>
          <w:szCs w:val="32"/>
        </w:rPr>
        <w:t>0</w:t>
      </w:r>
      <w:r>
        <w:rPr>
          <w:rFonts w:hint="eastAsia" w:ascii="仿宋_GB2312" w:hAnsi="Arial" w:eastAsia="仿宋_GB2312" w:cs="Arial"/>
          <w:sz w:val="32"/>
          <w:szCs w:val="32"/>
        </w:rPr>
        <w:t>万元。与上年相比没有变化。</w:t>
      </w:r>
    </w:p>
    <w:p>
      <w:pPr>
        <w:pStyle w:val="6"/>
        <w:shd w:val="clear" w:color="auto" w:fill="FFFFFF"/>
        <w:spacing w:before="0" w:beforeAutospacing="0" w:after="0" w:line="560" w:lineRule="exact"/>
        <w:ind w:firstLine="640" w:firstLineChars="200"/>
        <w:rPr>
          <w:rFonts w:ascii="黑体" w:hAnsi="Arial" w:eastAsia="黑体" w:cs="Arial"/>
          <w:sz w:val="32"/>
          <w:szCs w:val="32"/>
        </w:rPr>
      </w:pPr>
      <w:r>
        <w:rPr>
          <w:rFonts w:hint="eastAsia" w:ascii="黑体" w:hAnsi="Arial" w:eastAsia="黑体" w:cs="Arial"/>
          <w:sz w:val="32"/>
          <w:szCs w:val="32"/>
        </w:rPr>
        <w:t>三、</w:t>
      </w:r>
      <w:r>
        <w:rPr>
          <w:rFonts w:ascii="黑体" w:hAnsi="Arial" w:eastAsia="黑体" w:cs="Arial"/>
          <w:sz w:val="32"/>
          <w:szCs w:val="32"/>
        </w:rPr>
        <w:t>2017</w:t>
      </w:r>
      <w:r>
        <w:rPr>
          <w:rFonts w:hint="eastAsia" w:ascii="黑体" w:hAnsi="Arial" w:eastAsia="黑体" w:cs="Arial"/>
          <w:sz w:val="32"/>
          <w:szCs w:val="32"/>
        </w:rPr>
        <w:t>年财政拨款安排的</w:t>
      </w:r>
      <w:r>
        <w:rPr>
          <w:rFonts w:hint="eastAsia" w:ascii="黑体" w:hAnsi="Arial" w:eastAsia="黑体" w:cs="Arial"/>
          <w:sz w:val="32"/>
          <w:szCs w:val="32"/>
          <w:lang w:eastAsia="zh-CN"/>
        </w:rPr>
        <w:t>“三公”经费</w:t>
      </w:r>
      <w:r>
        <w:rPr>
          <w:rFonts w:hint="eastAsia" w:ascii="黑体" w:hAnsi="Arial" w:eastAsia="黑体" w:cs="Arial"/>
          <w:sz w:val="32"/>
          <w:szCs w:val="32"/>
        </w:rPr>
        <w:t>支出预算</w:t>
      </w:r>
    </w:p>
    <w:p>
      <w:pPr>
        <w:pStyle w:val="6"/>
        <w:shd w:val="clear" w:color="auto" w:fill="FFFFFF"/>
        <w:spacing w:before="0" w:beforeAutospacing="0" w:after="0" w:line="560" w:lineRule="exact"/>
        <w:ind w:firstLine="640" w:firstLineChars="200"/>
        <w:rPr>
          <w:rFonts w:ascii="仿宋_GB2312" w:hAnsi="Arial" w:eastAsia="仿宋_GB2312" w:cs="Arial"/>
          <w:b w:val="0"/>
          <w:bCs w:val="0"/>
          <w:sz w:val="32"/>
          <w:szCs w:val="32"/>
        </w:rPr>
      </w:pPr>
      <w:r>
        <w:rPr>
          <w:rFonts w:ascii="仿宋_GB2312" w:hAnsi="Arial" w:eastAsia="仿宋_GB2312" w:cs="Arial"/>
          <w:sz w:val="32"/>
          <w:szCs w:val="32"/>
        </w:rPr>
        <w:t>2017</w:t>
      </w:r>
      <w:r>
        <w:rPr>
          <w:rFonts w:hint="eastAsia" w:ascii="仿宋_GB2312" w:hAnsi="Arial" w:eastAsia="仿宋_GB2312" w:cs="Arial"/>
          <w:sz w:val="32"/>
          <w:szCs w:val="32"/>
        </w:rPr>
        <w:t>年叶城县史志档案局财政拨款安排的</w:t>
      </w:r>
      <w:r>
        <w:rPr>
          <w:rFonts w:hint="eastAsia" w:ascii="仿宋_GB2312" w:hAnsi="Arial" w:eastAsia="仿宋_GB2312" w:cs="Arial"/>
          <w:sz w:val="32"/>
          <w:szCs w:val="32"/>
          <w:lang w:eastAsia="zh-CN"/>
        </w:rPr>
        <w:t>“三公”经费</w:t>
      </w:r>
      <w:r>
        <w:rPr>
          <w:rFonts w:hint="eastAsia" w:ascii="仿宋_GB2312" w:hAnsi="Arial" w:eastAsia="仿宋_GB2312" w:cs="Arial"/>
          <w:sz w:val="32"/>
          <w:szCs w:val="32"/>
        </w:rPr>
        <w:t>预算安排总额为</w:t>
      </w:r>
      <w:r>
        <w:rPr>
          <w:rFonts w:ascii="仿宋_GB2312" w:hAnsi="Arial" w:eastAsia="仿宋_GB2312" w:cs="Arial"/>
          <w:sz w:val="32"/>
          <w:szCs w:val="32"/>
        </w:rPr>
        <w:t>0</w:t>
      </w:r>
      <w:r>
        <w:rPr>
          <w:rFonts w:hint="eastAsia" w:ascii="仿宋_GB2312" w:hAnsi="Arial" w:eastAsia="仿宋_GB2312" w:cs="Arial"/>
          <w:sz w:val="32"/>
          <w:szCs w:val="32"/>
        </w:rPr>
        <w:t>万元</w:t>
      </w:r>
      <w:r>
        <w:rPr>
          <w:rFonts w:hint="eastAsia" w:ascii="仿宋_GB2312" w:hAnsi="Arial" w:eastAsia="仿宋_GB2312" w:cs="Arial"/>
          <w:b w:val="0"/>
          <w:bCs w:val="0"/>
          <w:sz w:val="32"/>
          <w:szCs w:val="32"/>
        </w:rPr>
        <w:t>，比上年减少</w:t>
      </w:r>
      <w:r>
        <w:rPr>
          <w:rFonts w:ascii="仿宋_GB2312" w:hAnsi="Arial" w:eastAsia="仿宋_GB2312" w:cs="Arial"/>
          <w:b w:val="0"/>
          <w:bCs w:val="0"/>
          <w:sz w:val="32"/>
          <w:szCs w:val="32"/>
        </w:rPr>
        <w:t>1.5</w:t>
      </w:r>
      <w:r>
        <w:rPr>
          <w:rFonts w:hint="eastAsia" w:ascii="仿宋_GB2312" w:hAnsi="Arial" w:eastAsia="仿宋_GB2312" w:cs="Arial"/>
          <w:b w:val="0"/>
          <w:bCs w:val="0"/>
          <w:sz w:val="32"/>
          <w:szCs w:val="32"/>
          <w:lang w:eastAsia="zh-CN"/>
        </w:rPr>
        <w:t>万</w:t>
      </w:r>
      <w:r>
        <w:rPr>
          <w:rFonts w:hint="eastAsia" w:ascii="仿宋_GB2312" w:hAnsi="Arial" w:eastAsia="仿宋_GB2312" w:cs="Arial"/>
          <w:b w:val="0"/>
          <w:bCs w:val="0"/>
          <w:sz w:val="32"/>
          <w:szCs w:val="32"/>
        </w:rPr>
        <w:t>元。</w:t>
      </w:r>
      <w:r>
        <w:rPr>
          <w:rFonts w:ascii="仿宋_GB2312" w:hAnsi="Arial" w:eastAsia="仿宋_GB2312" w:cs="Arial"/>
          <w:b w:val="0"/>
          <w:bCs w:val="0"/>
          <w:sz w:val="32"/>
          <w:szCs w:val="32"/>
        </w:rPr>
        <w:t xml:space="preserve">  </w:t>
      </w:r>
    </w:p>
    <w:p>
      <w:pPr>
        <w:pStyle w:val="6"/>
        <w:shd w:val="clear" w:color="auto" w:fill="FFFFFF"/>
        <w:spacing w:before="0" w:beforeAutospacing="0" w:after="0" w:line="560" w:lineRule="exact"/>
        <w:ind w:firstLine="643" w:firstLineChars="200"/>
        <w:rPr>
          <w:rFonts w:ascii="楷体_GB2312" w:hAnsi="Arial" w:eastAsia="楷体_GB2312" w:cs="Arial"/>
          <w:b/>
          <w:sz w:val="32"/>
          <w:szCs w:val="32"/>
        </w:rPr>
      </w:pPr>
      <w:r>
        <w:rPr>
          <w:rFonts w:hint="eastAsia" w:ascii="楷体_GB2312" w:hAnsi="Arial" w:eastAsia="楷体_GB2312" w:cs="Arial"/>
          <w:b/>
          <w:sz w:val="32"/>
          <w:szCs w:val="32"/>
        </w:rPr>
        <w:t>（一）因公出国经费预算</w:t>
      </w:r>
    </w:p>
    <w:p>
      <w:pPr>
        <w:pStyle w:val="6"/>
        <w:shd w:val="clear" w:color="auto" w:fill="FFFFFF"/>
        <w:spacing w:before="0" w:beforeAutospacing="0" w:after="0" w:line="560" w:lineRule="exact"/>
        <w:ind w:firstLine="640" w:firstLineChars="200"/>
        <w:rPr>
          <w:rFonts w:ascii="仿宋_GB2312" w:hAnsi="Arial" w:eastAsia="仿宋_GB2312" w:cs="Arial"/>
          <w:sz w:val="32"/>
          <w:szCs w:val="32"/>
        </w:rPr>
      </w:pPr>
      <w:r>
        <w:rPr>
          <w:rFonts w:hint="eastAsia" w:ascii="仿宋_GB2312" w:hAnsi="Arial" w:eastAsia="仿宋_GB2312" w:cs="Arial"/>
          <w:sz w:val="32"/>
          <w:szCs w:val="32"/>
        </w:rPr>
        <w:t>因公出国经费预算项目支出安排</w:t>
      </w:r>
      <w:r>
        <w:rPr>
          <w:rFonts w:ascii="仿宋_GB2312" w:hAnsi="Arial" w:eastAsia="仿宋_GB2312" w:cs="Arial"/>
          <w:sz w:val="32"/>
          <w:szCs w:val="32"/>
        </w:rPr>
        <w:t>0</w:t>
      </w:r>
      <w:r>
        <w:rPr>
          <w:rFonts w:hint="eastAsia" w:ascii="仿宋_GB2312" w:hAnsi="Arial" w:eastAsia="仿宋_GB2312" w:cs="Arial"/>
          <w:sz w:val="32"/>
          <w:szCs w:val="32"/>
        </w:rPr>
        <w:t>万元</w:t>
      </w:r>
      <w:r>
        <w:rPr>
          <w:rFonts w:ascii="仿宋_GB2312" w:hAnsi="Arial" w:eastAsia="仿宋_GB2312" w:cs="Arial"/>
          <w:sz w:val="32"/>
          <w:szCs w:val="32"/>
        </w:rPr>
        <w:t xml:space="preserve">, </w:t>
      </w:r>
      <w:r>
        <w:rPr>
          <w:rFonts w:hint="eastAsia" w:ascii="仿宋_GB2312" w:hAnsi="Arial" w:eastAsia="仿宋_GB2312" w:cs="Arial"/>
          <w:sz w:val="32"/>
          <w:szCs w:val="32"/>
        </w:rPr>
        <w:t>与上年相比无增减变化，</w:t>
      </w:r>
      <w:r>
        <w:rPr>
          <w:rFonts w:ascii="仿宋_GB2312" w:hAnsi="Arial" w:eastAsia="仿宋_GB2312" w:cs="Arial"/>
          <w:sz w:val="32"/>
          <w:szCs w:val="32"/>
        </w:rPr>
        <w:t xml:space="preserve"> 2017</w:t>
      </w:r>
      <w:r>
        <w:rPr>
          <w:rFonts w:hint="eastAsia" w:ascii="仿宋_GB2312" w:hAnsi="Arial" w:eastAsia="仿宋_GB2312" w:cs="Arial"/>
          <w:sz w:val="32"/>
          <w:szCs w:val="32"/>
        </w:rPr>
        <w:t>年因公出国团组</w:t>
      </w:r>
      <w:r>
        <w:rPr>
          <w:rFonts w:ascii="仿宋_GB2312" w:hAnsi="Arial" w:eastAsia="仿宋_GB2312" w:cs="Arial"/>
          <w:sz w:val="32"/>
          <w:szCs w:val="32"/>
        </w:rPr>
        <w:t>0</w:t>
      </w:r>
      <w:r>
        <w:rPr>
          <w:rFonts w:hint="eastAsia" w:ascii="仿宋_GB2312" w:hAnsi="Arial" w:eastAsia="仿宋_GB2312" w:cs="Arial"/>
          <w:sz w:val="32"/>
          <w:szCs w:val="32"/>
        </w:rPr>
        <w:t>组、人数</w:t>
      </w:r>
      <w:r>
        <w:rPr>
          <w:rFonts w:ascii="仿宋_GB2312" w:hAnsi="Arial" w:eastAsia="仿宋_GB2312" w:cs="Arial"/>
          <w:sz w:val="32"/>
          <w:szCs w:val="32"/>
        </w:rPr>
        <w:t>0</w:t>
      </w:r>
      <w:r>
        <w:rPr>
          <w:rFonts w:hint="eastAsia" w:ascii="仿宋_GB2312" w:hAnsi="Arial" w:eastAsia="仿宋_GB2312" w:cs="Arial"/>
          <w:sz w:val="32"/>
          <w:szCs w:val="32"/>
        </w:rPr>
        <w:t>人。</w:t>
      </w:r>
    </w:p>
    <w:p>
      <w:pPr>
        <w:pStyle w:val="6"/>
        <w:shd w:val="clear" w:color="auto" w:fill="FFFFFF"/>
        <w:spacing w:before="0" w:beforeAutospacing="0" w:after="0" w:line="560" w:lineRule="exact"/>
        <w:ind w:firstLine="643" w:firstLineChars="200"/>
        <w:rPr>
          <w:rFonts w:ascii="楷体_GB2312" w:hAnsi="Arial" w:eastAsia="楷体_GB2312" w:cs="Arial"/>
          <w:b/>
          <w:sz w:val="32"/>
          <w:szCs w:val="32"/>
        </w:rPr>
      </w:pPr>
      <w:r>
        <w:rPr>
          <w:rFonts w:hint="eastAsia" w:ascii="楷体_GB2312" w:hAnsi="Arial" w:eastAsia="楷体_GB2312" w:cs="Arial"/>
          <w:b/>
          <w:sz w:val="32"/>
          <w:szCs w:val="32"/>
        </w:rPr>
        <w:t>（二）公务接待费用预算</w:t>
      </w:r>
    </w:p>
    <w:p>
      <w:pPr>
        <w:pStyle w:val="6"/>
        <w:shd w:val="clear" w:color="auto" w:fill="FFFFFF"/>
        <w:spacing w:before="0" w:beforeAutospacing="0" w:after="0" w:line="560" w:lineRule="exact"/>
        <w:ind w:firstLine="640" w:firstLineChars="200"/>
        <w:rPr>
          <w:rFonts w:ascii="仿宋_GB2312" w:hAnsi="Arial" w:eastAsia="仿宋_GB2312" w:cs="Arial"/>
          <w:sz w:val="32"/>
          <w:szCs w:val="32"/>
        </w:rPr>
      </w:pPr>
      <w:r>
        <w:rPr>
          <w:rFonts w:hint="eastAsia" w:ascii="仿宋_GB2312" w:hAnsi="Arial" w:eastAsia="仿宋_GB2312" w:cs="Arial"/>
          <w:sz w:val="32"/>
          <w:szCs w:val="32"/>
        </w:rPr>
        <w:t>公务接待费用预算安排</w:t>
      </w:r>
      <w:r>
        <w:rPr>
          <w:rFonts w:ascii="仿宋_GB2312" w:hAnsi="Arial" w:eastAsia="仿宋_GB2312" w:cs="Arial"/>
          <w:sz w:val="32"/>
          <w:szCs w:val="32"/>
        </w:rPr>
        <w:t>0</w:t>
      </w:r>
      <w:r>
        <w:rPr>
          <w:rFonts w:hint="eastAsia" w:ascii="仿宋_GB2312" w:hAnsi="Arial" w:eastAsia="仿宋_GB2312" w:cs="Arial"/>
          <w:sz w:val="32"/>
          <w:szCs w:val="32"/>
        </w:rPr>
        <w:t>万元，与上年相比无增减变化，</w:t>
      </w:r>
      <w:r>
        <w:rPr>
          <w:rFonts w:ascii="仿宋_GB2312" w:hAnsi="Arial" w:eastAsia="仿宋_GB2312" w:cs="Arial"/>
          <w:sz w:val="32"/>
          <w:szCs w:val="32"/>
        </w:rPr>
        <w:t>2017</w:t>
      </w:r>
      <w:r>
        <w:rPr>
          <w:rFonts w:hint="eastAsia" w:ascii="仿宋_GB2312" w:hAnsi="Arial" w:eastAsia="仿宋_GB2312" w:cs="Arial"/>
          <w:sz w:val="32"/>
          <w:szCs w:val="32"/>
        </w:rPr>
        <w:t>年国内公务接待的批次为</w:t>
      </w:r>
      <w:r>
        <w:rPr>
          <w:rFonts w:ascii="仿宋_GB2312" w:hAnsi="Arial" w:eastAsia="仿宋_GB2312" w:cs="Arial"/>
          <w:sz w:val="32"/>
          <w:szCs w:val="32"/>
        </w:rPr>
        <w:t>0</w:t>
      </w:r>
      <w:r>
        <w:rPr>
          <w:rFonts w:hint="eastAsia" w:ascii="仿宋_GB2312" w:hAnsi="Arial" w:eastAsia="仿宋_GB2312" w:cs="Arial"/>
          <w:sz w:val="32"/>
          <w:szCs w:val="32"/>
        </w:rPr>
        <w:t>批、人数为</w:t>
      </w:r>
      <w:r>
        <w:rPr>
          <w:rFonts w:ascii="仿宋_GB2312" w:hAnsi="Arial" w:eastAsia="仿宋_GB2312" w:cs="Arial"/>
          <w:sz w:val="32"/>
          <w:szCs w:val="32"/>
        </w:rPr>
        <w:t>0</w:t>
      </w:r>
      <w:r>
        <w:rPr>
          <w:rFonts w:hint="eastAsia" w:ascii="仿宋_GB2312" w:hAnsi="Arial" w:eastAsia="仿宋_GB2312" w:cs="Arial"/>
          <w:sz w:val="32"/>
          <w:szCs w:val="32"/>
        </w:rPr>
        <w:t>人。</w:t>
      </w:r>
    </w:p>
    <w:p>
      <w:pPr>
        <w:pStyle w:val="6"/>
        <w:shd w:val="clear" w:color="auto" w:fill="FFFFFF"/>
        <w:spacing w:before="0" w:beforeAutospacing="0" w:after="0" w:line="560" w:lineRule="exact"/>
        <w:ind w:firstLine="643" w:firstLineChars="200"/>
        <w:rPr>
          <w:rFonts w:ascii="楷体_GB2312" w:hAnsi="Arial" w:eastAsia="楷体_GB2312" w:cs="Arial"/>
          <w:b/>
          <w:sz w:val="32"/>
          <w:szCs w:val="32"/>
        </w:rPr>
      </w:pPr>
      <w:r>
        <w:rPr>
          <w:rFonts w:hint="eastAsia" w:ascii="楷体_GB2312" w:hAnsi="Arial" w:eastAsia="楷体_GB2312" w:cs="Arial"/>
          <w:b/>
          <w:sz w:val="32"/>
          <w:szCs w:val="32"/>
        </w:rPr>
        <w:t>（三）公务用车购置及运行维护费预算</w:t>
      </w:r>
    </w:p>
    <w:p>
      <w:pPr>
        <w:pStyle w:val="6"/>
        <w:shd w:val="clear" w:color="auto" w:fill="FFFFFF"/>
        <w:spacing w:before="0" w:beforeAutospacing="0" w:after="0" w:line="560" w:lineRule="exact"/>
        <w:ind w:firstLine="640" w:firstLineChars="200"/>
        <w:rPr>
          <w:rFonts w:ascii="仿宋_GB2312" w:hAnsi="Arial" w:eastAsia="仿宋_GB2312" w:cs="Arial"/>
          <w:sz w:val="32"/>
          <w:szCs w:val="32"/>
        </w:rPr>
      </w:pPr>
      <w:r>
        <w:rPr>
          <w:rFonts w:hint="eastAsia" w:ascii="仿宋_GB2312" w:hAnsi="Arial" w:eastAsia="仿宋_GB2312" w:cs="Arial"/>
          <w:sz w:val="32"/>
          <w:szCs w:val="32"/>
        </w:rPr>
        <w:t>公务用车购置及运行维护费预算安排</w:t>
      </w:r>
      <w:r>
        <w:rPr>
          <w:rFonts w:ascii="仿宋_GB2312" w:hAnsi="Arial" w:eastAsia="仿宋_GB2312" w:cs="Arial"/>
          <w:sz w:val="32"/>
          <w:szCs w:val="32"/>
        </w:rPr>
        <w:t>0</w:t>
      </w:r>
      <w:r>
        <w:rPr>
          <w:rFonts w:hint="eastAsia" w:ascii="仿宋_GB2312" w:hAnsi="Arial" w:eastAsia="仿宋_GB2312" w:cs="Arial"/>
          <w:sz w:val="32"/>
          <w:szCs w:val="32"/>
        </w:rPr>
        <w:t>万元，与上年相比无增减变化。</w:t>
      </w:r>
    </w:p>
    <w:p>
      <w:pPr>
        <w:pStyle w:val="6"/>
        <w:shd w:val="clear" w:color="auto" w:fill="FFFFFF"/>
        <w:spacing w:before="0" w:beforeAutospacing="0" w:after="0" w:line="560" w:lineRule="exact"/>
        <w:ind w:firstLine="640" w:firstLineChars="200"/>
        <w:rPr>
          <w:rFonts w:ascii="黑体" w:hAnsi="Arial" w:eastAsia="黑体" w:cs="Arial"/>
          <w:sz w:val="32"/>
          <w:szCs w:val="32"/>
        </w:rPr>
      </w:pPr>
      <w:r>
        <w:rPr>
          <w:rFonts w:hint="eastAsia" w:ascii="黑体" w:hAnsi="Arial" w:eastAsia="黑体" w:cs="Arial"/>
          <w:sz w:val="32"/>
          <w:szCs w:val="32"/>
        </w:rPr>
        <w:t>四、</w:t>
      </w:r>
      <w:r>
        <w:rPr>
          <w:rFonts w:ascii="黑体" w:hAnsi="Arial" w:eastAsia="黑体" w:cs="Arial"/>
          <w:sz w:val="32"/>
          <w:szCs w:val="32"/>
        </w:rPr>
        <w:t>2017</w:t>
      </w:r>
      <w:r>
        <w:rPr>
          <w:rFonts w:hint="eastAsia" w:ascii="黑体" w:hAnsi="Arial" w:eastAsia="黑体" w:cs="Arial"/>
          <w:sz w:val="32"/>
          <w:szCs w:val="32"/>
        </w:rPr>
        <w:t>年政府采购支出预算</w:t>
      </w:r>
    </w:p>
    <w:p>
      <w:pPr>
        <w:pStyle w:val="6"/>
        <w:shd w:val="clear" w:color="auto" w:fill="FFFFFF"/>
        <w:spacing w:before="0" w:beforeAutospacing="0" w:after="0" w:line="560" w:lineRule="exact"/>
        <w:ind w:firstLine="640" w:firstLineChars="200"/>
        <w:rPr>
          <w:rFonts w:ascii="仿宋_GB2312" w:hAnsi="Arial" w:eastAsia="仿宋_GB2312" w:cs="Arial"/>
          <w:sz w:val="32"/>
          <w:szCs w:val="32"/>
        </w:rPr>
      </w:pPr>
      <w:r>
        <w:rPr>
          <w:rFonts w:ascii="仿宋_GB2312" w:hAnsi="Arial" w:eastAsia="仿宋_GB2312" w:cs="Arial"/>
          <w:sz w:val="32"/>
          <w:szCs w:val="32"/>
        </w:rPr>
        <w:t>2017</w:t>
      </w:r>
      <w:r>
        <w:rPr>
          <w:rFonts w:hint="eastAsia" w:ascii="仿宋_GB2312" w:hAnsi="Arial" w:eastAsia="仿宋_GB2312" w:cs="Arial"/>
          <w:sz w:val="32"/>
          <w:szCs w:val="32"/>
        </w:rPr>
        <w:t>年叶城县史志档案局财政拨款安排政府采购经费支出总计</w:t>
      </w:r>
      <w:r>
        <w:rPr>
          <w:rFonts w:ascii="仿宋_GB2312" w:hAnsi="Arial" w:eastAsia="仿宋_GB2312" w:cs="Arial"/>
          <w:sz w:val="32"/>
          <w:szCs w:val="32"/>
        </w:rPr>
        <w:t>0</w:t>
      </w:r>
      <w:r>
        <w:rPr>
          <w:rFonts w:hint="eastAsia" w:ascii="仿宋_GB2312" w:hAnsi="Arial" w:eastAsia="仿宋_GB2312" w:cs="Arial"/>
          <w:sz w:val="32"/>
          <w:szCs w:val="32"/>
        </w:rPr>
        <w:t>万元。</w:t>
      </w:r>
      <w:r>
        <w:rPr>
          <w:rFonts w:ascii="仿宋_GB2312" w:hAnsi="Arial" w:eastAsia="仿宋_GB2312" w:cs="Arial"/>
          <w:sz w:val="32"/>
          <w:szCs w:val="32"/>
        </w:rPr>
        <w:t xml:space="preserve"> </w:t>
      </w:r>
    </w:p>
    <w:p>
      <w:pPr>
        <w:pStyle w:val="6"/>
        <w:shd w:val="clear" w:color="auto" w:fill="FFFFFF"/>
        <w:spacing w:before="0" w:beforeAutospacing="0" w:after="0" w:line="560" w:lineRule="exact"/>
        <w:ind w:firstLine="640" w:firstLineChars="200"/>
        <w:rPr>
          <w:rFonts w:ascii="黑体" w:hAnsi="Arial" w:eastAsia="黑体" w:cs="Arial"/>
          <w:sz w:val="32"/>
          <w:szCs w:val="32"/>
        </w:rPr>
      </w:pPr>
      <w:r>
        <w:rPr>
          <w:rFonts w:hint="eastAsia" w:ascii="黑体" w:hAnsi="Arial" w:eastAsia="黑体" w:cs="Arial"/>
          <w:sz w:val="32"/>
          <w:szCs w:val="32"/>
        </w:rPr>
        <w:t>五、预算绩效信息</w:t>
      </w:r>
    </w:p>
    <w:p>
      <w:pPr>
        <w:spacing w:line="560" w:lineRule="exact"/>
        <w:ind w:firstLine="645"/>
        <w:jc w:val="left"/>
        <w:rPr>
          <w:rFonts w:ascii="仿宋_GB2312" w:hAnsi="Arial" w:eastAsia="仿宋_GB2312" w:cs="Arial"/>
          <w:sz w:val="32"/>
          <w:szCs w:val="32"/>
        </w:rPr>
      </w:pPr>
      <w:r>
        <w:rPr>
          <w:rFonts w:hint="eastAsia" w:ascii="仿宋_GB2312" w:hAnsi="Arial" w:eastAsia="仿宋_GB2312" w:cs="Arial"/>
          <w:sz w:val="32"/>
          <w:szCs w:val="32"/>
        </w:rPr>
        <w:t>根据地区财政局《</w:t>
      </w:r>
      <w:r>
        <w:rPr>
          <w:rFonts w:hint="eastAsia" w:ascii="仿宋_GB2312" w:hAnsi="Arial" w:eastAsia="仿宋_GB2312" w:cs="Arial"/>
          <w:kern w:val="0"/>
          <w:sz w:val="32"/>
          <w:szCs w:val="32"/>
        </w:rPr>
        <w:t>关于开展</w:t>
      </w:r>
      <w:r>
        <w:rPr>
          <w:rFonts w:ascii="仿宋_GB2312" w:hAnsi="Arial" w:eastAsia="仿宋_GB2312" w:cs="Arial"/>
          <w:kern w:val="0"/>
          <w:sz w:val="32"/>
          <w:szCs w:val="32"/>
        </w:rPr>
        <w:t>2017</w:t>
      </w:r>
      <w:r>
        <w:rPr>
          <w:rFonts w:hint="eastAsia" w:ascii="仿宋_GB2312" w:hAnsi="Arial" w:eastAsia="仿宋_GB2312" w:cs="Arial"/>
          <w:kern w:val="0"/>
          <w:sz w:val="32"/>
          <w:szCs w:val="32"/>
        </w:rPr>
        <w:t>年喀什地区本级财政资金绩效评价的通知</w:t>
      </w:r>
      <w:r>
        <w:rPr>
          <w:rFonts w:hint="eastAsia" w:ascii="仿宋_GB2312" w:hAnsi="Arial" w:eastAsia="仿宋_GB2312" w:cs="Arial"/>
          <w:sz w:val="32"/>
          <w:szCs w:val="32"/>
        </w:rPr>
        <w:t>》（喀地财预</w:t>
      </w:r>
      <w:r>
        <w:rPr>
          <w:rFonts w:hint="eastAsia" w:ascii="宋体" w:hAnsi="宋体" w:cs="宋体"/>
          <w:sz w:val="32"/>
          <w:szCs w:val="32"/>
        </w:rPr>
        <w:t>﹝</w:t>
      </w:r>
      <w:r>
        <w:rPr>
          <w:rFonts w:ascii="仿宋_GB2312" w:eastAsia="仿宋_GB2312"/>
          <w:sz w:val="32"/>
          <w:szCs w:val="32"/>
        </w:rPr>
        <w:t>2017</w:t>
      </w:r>
      <w:r>
        <w:rPr>
          <w:rFonts w:hint="eastAsia" w:ascii="宋体" w:hAnsi="宋体" w:cs="宋体"/>
          <w:sz w:val="32"/>
          <w:szCs w:val="32"/>
        </w:rPr>
        <w:t>﹞</w:t>
      </w:r>
      <w:r>
        <w:rPr>
          <w:rFonts w:ascii="宋体" w:hAnsi="宋体" w:cs="宋体"/>
          <w:sz w:val="32"/>
          <w:szCs w:val="32"/>
        </w:rPr>
        <w:t>41</w:t>
      </w:r>
      <w:r>
        <w:rPr>
          <w:rFonts w:hint="eastAsia" w:ascii="仿宋_GB2312" w:eastAsia="仿宋_GB2312"/>
          <w:sz w:val="32"/>
          <w:szCs w:val="32"/>
        </w:rPr>
        <w:t>号</w:t>
      </w:r>
      <w:r>
        <w:rPr>
          <w:rFonts w:hint="eastAsia" w:ascii="仿宋_GB2312" w:hAnsi="Arial" w:eastAsia="仿宋_GB2312" w:cs="Arial"/>
          <w:sz w:val="32"/>
          <w:szCs w:val="32"/>
        </w:rPr>
        <w:t>）的要求，我单位录入预算绩效范围项目共0个，涉及金额0万元。</w:t>
      </w:r>
    </w:p>
    <w:p>
      <w:pPr>
        <w:pStyle w:val="6"/>
        <w:shd w:val="clear" w:color="auto" w:fill="FFFFFF"/>
        <w:spacing w:before="0" w:beforeAutospacing="0" w:after="0" w:line="560" w:lineRule="exact"/>
        <w:ind w:firstLine="640" w:firstLineChars="200"/>
        <w:rPr>
          <w:rFonts w:ascii="黑体" w:hAnsi="Arial" w:eastAsia="黑体" w:cs="Arial"/>
          <w:sz w:val="32"/>
          <w:szCs w:val="32"/>
        </w:rPr>
      </w:pPr>
      <w:r>
        <w:rPr>
          <w:rFonts w:hint="eastAsia" w:ascii="黑体" w:hAnsi="Arial" w:eastAsia="黑体" w:cs="Arial"/>
          <w:sz w:val="32"/>
          <w:szCs w:val="32"/>
        </w:rPr>
        <w:t>六、专业名词解释</w:t>
      </w:r>
      <w:r>
        <w:rPr>
          <w:rFonts w:ascii="黑体" w:hAnsi="Arial" w:eastAsia="黑体" w:cs="Arial"/>
          <w:sz w:val="32"/>
          <w:szCs w:val="32"/>
        </w:rPr>
        <w:t xml:space="preserve"> </w:t>
      </w:r>
    </w:p>
    <w:p>
      <w:pPr>
        <w:widowControl/>
        <w:spacing w:line="560" w:lineRule="exact"/>
        <w:ind w:firstLine="640" w:firstLineChars="200"/>
        <w:jc w:val="left"/>
        <w:rPr>
          <w:rFonts w:ascii="仿宋_GB2312" w:hAnsi="Arial" w:eastAsia="仿宋_GB2312" w:cs="Arial"/>
          <w:kern w:val="0"/>
          <w:sz w:val="32"/>
          <w:szCs w:val="32"/>
        </w:rPr>
      </w:pPr>
      <w:r>
        <w:rPr>
          <w:rFonts w:hint="eastAsia" w:ascii="仿宋_GB2312" w:hAnsi="Arial" w:eastAsia="仿宋_GB2312" w:cs="Arial"/>
          <w:kern w:val="0"/>
          <w:sz w:val="32"/>
          <w:szCs w:val="32"/>
        </w:rPr>
        <w:t>（一）财政拨款收入：指单位本年度从本级财政部门取得得财政拨款。</w:t>
      </w:r>
      <w:r>
        <w:rPr>
          <w:rFonts w:ascii="仿宋_GB2312" w:hAnsi="Arial" w:eastAsia="仿宋_GB2312" w:cs="Arial"/>
          <w:kern w:val="0"/>
          <w:sz w:val="32"/>
          <w:szCs w:val="32"/>
        </w:rPr>
        <w:t xml:space="preserve"> </w:t>
      </w:r>
    </w:p>
    <w:p>
      <w:pPr>
        <w:widowControl/>
        <w:spacing w:line="560" w:lineRule="exact"/>
        <w:ind w:firstLine="640" w:firstLineChars="200"/>
        <w:jc w:val="left"/>
        <w:rPr>
          <w:rFonts w:ascii="仿宋_GB2312" w:hAnsi="Arial" w:eastAsia="仿宋_GB2312" w:cs="Arial"/>
          <w:kern w:val="0"/>
          <w:sz w:val="32"/>
          <w:szCs w:val="32"/>
        </w:rPr>
      </w:pPr>
      <w:r>
        <w:rPr>
          <w:rFonts w:hint="eastAsia" w:ascii="仿宋_GB2312" w:hAnsi="Arial" w:eastAsia="仿宋_GB2312" w:cs="Arial"/>
          <w:kern w:val="0"/>
          <w:sz w:val="32"/>
          <w:szCs w:val="32"/>
        </w:rPr>
        <w:t>（二）事业收入：指事业单位开展专业业务活动及辅助活动所取得的收入。</w:t>
      </w:r>
      <w:r>
        <w:rPr>
          <w:rFonts w:ascii="仿宋_GB2312" w:hAnsi="Arial" w:eastAsia="仿宋_GB2312" w:cs="Arial"/>
          <w:kern w:val="0"/>
          <w:sz w:val="32"/>
          <w:szCs w:val="32"/>
        </w:rPr>
        <w:t xml:space="preserve"> </w:t>
      </w:r>
    </w:p>
    <w:p>
      <w:pPr>
        <w:widowControl/>
        <w:spacing w:line="560" w:lineRule="exact"/>
        <w:ind w:firstLine="640" w:firstLineChars="200"/>
        <w:jc w:val="left"/>
        <w:rPr>
          <w:rFonts w:ascii="仿宋_GB2312" w:hAnsi="Arial" w:eastAsia="仿宋_GB2312" w:cs="Arial"/>
          <w:kern w:val="0"/>
          <w:sz w:val="32"/>
          <w:szCs w:val="32"/>
        </w:rPr>
      </w:pPr>
      <w:r>
        <w:rPr>
          <w:rFonts w:hint="eastAsia" w:ascii="仿宋_GB2312" w:hAnsi="Arial" w:eastAsia="仿宋_GB2312" w:cs="Arial"/>
          <w:kern w:val="0"/>
          <w:sz w:val="32"/>
          <w:szCs w:val="32"/>
        </w:rPr>
        <w:t>（三）经营收入：指事业单位在专业业务活动及其辅助活动之外开展非独立核算经营活动取得的收入。</w:t>
      </w:r>
      <w:r>
        <w:rPr>
          <w:rFonts w:ascii="仿宋_GB2312" w:hAnsi="Arial" w:eastAsia="仿宋_GB2312" w:cs="Arial"/>
          <w:kern w:val="0"/>
          <w:sz w:val="32"/>
          <w:szCs w:val="32"/>
        </w:rPr>
        <w:t xml:space="preserve"> </w:t>
      </w:r>
    </w:p>
    <w:p>
      <w:pPr>
        <w:widowControl/>
        <w:spacing w:line="560" w:lineRule="exact"/>
        <w:ind w:firstLine="640" w:firstLineChars="200"/>
        <w:jc w:val="left"/>
        <w:rPr>
          <w:rFonts w:ascii="仿宋_GB2312" w:hAnsi="Arial" w:eastAsia="仿宋_GB2312" w:cs="Arial"/>
          <w:kern w:val="0"/>
          <w:sz w:val="32"/>
          <w:szCs w:val="32"/>
        </w:rPr>
      </w:pPr>
      <w:r>
        <w:rPr>
          <w:rFonts w:hint="eastAsia" w:ascii="仿宋_GB2312" w:hAnsi="Arial" w:eastAsia="仿宋_GB2312" w:cs="Arial"/>
          <w:kern w:val="0"/>
          <w:sz w:val="32"/>
          <w:szCs w:val="32"/>
        </w:rPr>
        <w:t>（四）其他收入：指除上述“财政拨款收入”、“事业收入”、“经营收入”等以外的收入。</w:t>
      </w:r>
      <w:r>
        <w:rPr>
          <w:rFonts w:ascii="仿宋_GB2312" w:hAnsi="Arial" w:eastAsia="仿宋_GB2312" w:cs="Arial"/>
          <w:kern w:val="0"/>
          <w:sz w:val="32"/>
          <w:szCs w:val="32"/>
        </w:rPr>
        <w:t xml:space="preserve"> </w:t>
      </w:r>
    </w:p>
    <w:p>
      <w:pPr>
        <w:widowControl/>
        <w:spacing w:line="560" w:lineRule="exact"/>
        <w:ind w:firstLine="640" w:firstLineChars="200"/>
        <w:jc w:val="left"/>
        <w:rPr>
          <w:rFonts w:ascii="仿宋_GB2312" w:hAnsi="Arial" w:eastAsia="仿宋_GB2312" w:cs="Arial"/>
          <w:kern w:val="0"/>
          <w:sz w:val="32"/>
          <w:szCs w:val="32"/>
        </w:rPr>
      </w:pPr>
      <w:r>
        <w:rPr>
          <w:rFonts w:ascii="仿宋_GB2312" w:hAnsi="Arial" w:eastAsia="仿宋_GB2312" w:cs="Arial"/>
          <w:kern w:val="0"/>
          <w:sz w:val="32"/>
          <w:szCs w:val="32"/>
        </w:rPr>
        <w:t>(</w:t>
      </w:r>
      <w:r>
        <w:rPr>
          <w:rFonts w:hint="eastAsia" w:ascii="仿宋_GB2312" w:hAnsi="Arial" w:eastAsia="仿宋_GB2312" w:cs="Arial"/>
          <w:kern w:val="0"/>
          <w:sz w:val="32"/>
          <w:szCs w:val="32"/>
        </w:rPr>
        <w:t>五</w:t>
      </w:r>
      <w:r>
        <w:rPr>
          <w:rFonts w:ascii="仿宋_GB2312" w:hAnsi="Arial" w:eastAsia="仿宋_GB2312" w:cs="Arial"/>
          <w:kern w:val="0"/>
          <w:sz w:val="32"/>
          <w:szCs w:val="32"/>
        </w:rPr>
        <w:t>)</w:t>
      </w:r>
      <w:r>
        <w:rPr>
          <w:rFonts w:hint="eastAsia" w:ascii="仿宋_GB2312" w:hAnsi="Arial" w:eastAsia="仿宋_GB2312" w:cs="Arial"/>
          <w:kern w:val="0"/>
          <w:sz w:val="32"/>
          <w:szCs w:val="32"/>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r>
        <w:rPr>
          <w:rFonts w:ascii="仿宋_GB2312" w:hAnsi="Arial" w:eastAsia="仿宋_GB2312" w:cs="Arial"/>
          <w:kern w:val="0"/>
          <w:sz w:val="32"/>
          <w:szCs w:val="32"/>
        </w:rPr>
        <w:t xml:space="preserve"> </w:t>
      </w:r>
    </w:p>
    <w:p>
      <w:pPr>
        <w:widowControl/>
        <w:spacing w:line="560" w:lineRule="exact"/>
        <w:ind w:firstLine="640" w:firstLineChars="200"/>
        <w:jc w:val="left"/>
        <w:rPr>
          <w:rFonts w:ascii="仿宋_GB2312" w:hAnsi="Arial" w:eastAsia="仿宋_GB2312" w:cs="Arial"/>
          <w:kern w:val="0"/>
          <w:sz w:val="32"/>
          <w:szCs w:val="32"/>
        </w:rPr>
      </w:pPr>
      <w:r>
        <w:rPr>
          <w:rFonts w:hint="eastAsia" w:ascii="仿宋_GB2312" w:hAnsi="Arial" w:eastAsia="仿宋_GB2312" w:cs="Arial"/>
          <w:kern w:val="0"/>
          <w:sz w:val="32"/>
          <w:szCs w:val="32"/>
        </w:rPr>
        <w:t>（六）年初结转和结余：指以前年度尚未完成、结转到本年按有关规定继续使用的资金。</w:t>
      </w:r>
      <w:r>
        <w:rPr>
          <w:rFonts w:ascii="仿宋_GB2312" w:hAnsi="Arial" w:eastAsia="仿宋_GB2312" w:cs="Arial"/>
          <w:kern w:val="0"/>
          <w:sz w:val="32"/>
          <w:szCs w:val="32"/>
        </w:rPr>
        <w:t xml:space="preserve"> </w:t>
      </w:r>
    </w:p>
    <w:p>
      <w:pPr>
        <w:widowControl/>
        <w:spacing w:line="560" w:lineRule="exact"/>
        <w:ind w:firstLine="640" w:firstLineChars="200"/>
        <w:jc w:val="left"/>
        <w:rPr>
          <w:rFonts w:ascii="仿宋_GB2312" w:hAnsi="Arial" w:eastAsia="仿宋_GB2312" w:cs="Arial"/>
          <w:kern w:val="0"/>
          <w:sz w:val="32"/>
          <w:szCs w:val="32"/>
        </w:rPr>
      </w:pPr>
      <w:r>
        <w:rPr>
          <w:rFonts w:hint="eastAsia" w:ascii="仿宋_GB2312" w:hAnsi="Arial" w:eastAsia="仿宋_GB2312" w:cs="Arial"/>
          <w:kern w:val="0"/>
          <w:sz w:val="32"/>
          <w:szCs w:val="32"/>
        </w:rPr>
        <w:t>（七）结余分配：指事业单位按规定提取的职工福利基</w:t>
      </w:r>
      <w:r>
        <w:rPr>
          <w:rFonts w:ascii="仿宋_GB2312" w:hAnsi="Arial" w:eastAsia="仿宋_GB2312" w:cs="Arial"/>
          <w:kern w:val="0"/>
          <w:sz w:val="32"/>
          <w:szCs w:val="32"/>
        </w:rPr>
        <w:t xml:space="preserve"> </w:t>
      </w:r>
    </w:p>
    <w:p>
      <w:pPr>
        <w:widowControl/>
        <w:spacing w:line="560" w:lineRule="exact"/>
        <w:jc w:val="left"/>
        <w:rPr>
          <w:rFonts w:ascii="仿宋_GB2312" w:hAnsi="Arial" w:eastAsia="仿宋_GB2312" w:cs="Arial"/>
          <w:kern w:val="0"/>
          <w:sz w:val="32"/>
          <w:szCs w:val="32"/>
        </w:rPr>
      </w:pPr>
      <w:r>
        <w:rPr>
          <w:rFonts w:hint="eastAsia" w:ascii="仿宋_GB2312" w:hAnsi="Arial" w:eastAsia="仿宋_GB2312" w:cs="Arial"/>
          <w:kern w:val="0"/>
          <w:sz w:val="32"/>
          <w:szCs w:val="32"/>
        </w:rPr>
        <w:t>金、事业基金和缴纳的所得税，以及建设单位按规定应交回的基本建设竣工项目结余资金。</w:t>
      </w:r>
      <w:r>
        <w:rPr>
          <w:rFonts w:ascii="仿宋_GB2312" w:hAnsi="Arial" w:eastAsia="仿宋_GB2312" w:cs="Arial"/>
          <w:kern w:val="0"/>
          <w:sz w:val="32"/>
          <w:szCs w:val="32"/>
        </w:rPr>
        <w:t xml:space="preserve"> </w:t>
      </w:r>
    </w:p>
    <w:p>
      <w:pPr>
        <w:widowControl/>
        <w:spacing w:line="560" w:lineRule="exact"/>
        <w:ind w:firstLine="640" w:firstLineChars="200"/>
        <w:jc w:val="left"/>
        <w:rPr>
          <w:rFonts w:ascii="仿宋_GB2312" w:hAnsi="Arial" w:eastAsia="仿宋_GB2312" w:cs="Arial"/>
          <w:kern w:val="0"/>
          <w:sz w:val="32"/>
          <w:szCs w:val="32"/>
        </w:rPr>
      </w:pPr>
      <w:r>
        <w:rPr>
          <w:rFonts w:hint="eastAsia" w:ascii="仿宋_GB2312" w:hAnsi="Arial" w:eastAsia="仿宋_GB2312" w:cs="Arial"/>
          <w:kern w:val="0"/>
          <w:sz w:val="32"/>
          <w:szCs w:val="32"/>
        </w:rPr>
        <w:t>（八）年末结转和结余：指本年度或以前年度预算安排、</w:t>
      </w:r>
      <w:r>
        <w:rPr>
          <w:rFonts w:ascii="仿宋_GB2312" w:hAnsi="Arial" w:eastAsia="仿宋_GB2312" w:cs="Arial"/>
          <w:kern w:val="0"/>
          <w:sz w:val="32"/>
          <w:szCs w:val="32"/>
        </w:rPr>
        <w:t xml:space="preserve"> </w:t>
      </w:r>
    </w:p>
    <w:p>
      <w:pPr>
        <w:widowControl/>
        <w:spacing w:line="560" w:lineRule="exact"/>
        <w:jc w:val="left"/>
        <w:rPr>
          <w:rFonts w:ascii="仿宋_GB2312" w:hAnsi="Arial" w:eastAsia="仿宋_GB2312" w:cs="Arial"/>
          <w:kern w:val="0"/>
          <w:sz w:val="32"/>
          <w:szCs w:val="32"/>
        </w:rPr>
      </w:pPr>
      <w:r>
        <w:rPr>
          <w:rFonts w:hint="eastAsia" w:ascii="仿宋_GB2312" w:hAnsi="Arial" w:eastAsia="仿宋_GB2312" w:cs="Arial"/>
          <w:kern w:val="0"/>
          <w:sz w:val="32"/>
          <w:szCs w:val="32"/>
        </w:rPr>
        <w:t>因客观条件发生变化无法按原计划实施，需要延迟到以后年度按有关规定继续使用的资金。</w:t>
      </w:r>
      <w:r>
        <w:rPr>
          <w:rFonts w:ascii="仿宋_GB2312" w:hAnsi="Arial" w:eastAsia="仿宋_GB2312" w:cs="Arial"/>
          <w:kern w:val="0"/>
          <w:sz w:val="32"/>
          <w:szCs w:val="32"/>
        </w:rPr>
        <w:t xml:space="preserve"> </w:t>
      </w:r>
    </w:p>
    <w:p>
      <w:pPr>
        <w:widowControl/>
        <w:spacing w:line="560" w:lineRule="exact"/>
        <w:ind w:firstLine="640" w:firstLineChars="200"/>
        <w:jc w:val="left"/>
        <w:rPr>
          <w:rFonts w:ascii="仿宋_GB2312" w:hAnsi="Arial" w:eastAsia="仿宋_GB2312" w:cs="Arial"/>
          <w:kern w:val="0"/>
          <w:sz w:val="32"/>
          <w:szCs w:val="32"/>
        </w:rPr>
      </w:pPr>
      <w:r>
        <w:rPr>
          <w:rFonts w:hint="eastAsia" w:ascii="仿宋_GB2312" w:hAnsi="Arial" w:eastAsia="仿宋_GB2312" w:cs="Arial"/>
          <w:kern w:val="0"/>
          <w:sz w:val="32"/>
          <w:szCs w:val="32"/>
        </w:rPr>
        <w:t>（九）基本支出：指为保障机构正常运转、完成日常工作任务而发生的人员支出和公用支出。</w:t>
      </w:r>
      <w:r>
        <w:rPr>
          <w:rFonts w:ascii="仿宋_GB2312" w:hAnsi="Arial" w:eastAsia="仿宋_GB2312" w:cs="Arial"/>
          <w:kern w:val="0"/>
          <w:sz w:val="32"/>
          <w:szCs w:val="32"/>
        </w:rPr>
        <w:t xml:space="preserve"> </w:t>
      </w:r>
    </w:p>
    <w:p>
      <w:pPr>
        <w:widowControl/>
        <w:spacing w:line="560" w:lineRule="exact"/>
        <w:ind w:firstLine="640" w:firstLineChars="200"/>
        <w:jc w:val="left"/>
        <w:rPr>
          <w:rFonts w:ascii="仿宋_GB2312" w:hAnsi="Arial" w:eastAsia="仿宋_GB2312" w:cs="Arial"/>
          <w:kern w:val="0"/>
          <w:sz w:val="32"/>
          <w:szCs w:val="32"/>
        </w:rPr>
      </w:pPr>
      <w:r>
        <w:rPr>
          <w:rFonts w:hint="eastAsia" w:ascii="仿宋_GB2312" w:hAnsi="Arial" w:eastAsia="仿宋_GB2312" w:cs="Arial"/>
          <w:kern w:val="0"/>
          <w:sz w:val="32"/>
          <w:szCs w:val="32"/>
        </w:rPr>
        <w:t>（十）项目支出：指在基本支出之外为完成特定行政任务和事业发展目标所发生的支出。</w:t>
      </w:r>
      <w:r>
        <w:rPr>
          <w:rFonts w:ascii="仿宋_GB2312" w:hAnsi="Arial" w:eastAsia="仿宋_GB2312" w:cs="Arial"/>
          <w:kern w:val="0"/>
          <w:sz w:val="32"/>
          <w:szCs w:val="32"/>
        </w:rPr>
        <w:t xml:space="preserve"> </w:t>
      </w:r>
    </w:p>
    <w:p>
      <w:pPr>
        <w:widowControl/>
        <w:spacing w:line="560" w:lineRule="exact"/>
        <w:ind w:firstLine="640" w:firstLineChars="200"/>
        <w:jc w:val="left"/>
        <w:rPr>
          <w:rFonts w:ascii="仿宋_GB2312" w:hAnsi="Arial" w:eastAsia="仿宋_GB2312" w:cs="Arial"/>
          <w:kern w:val="0"/>
          <w:sz w:val="32"/>
          <w:szCs w:val="32"/>
        </w:rPr>
      </w:pPr>
      <w:r>
        <w:rPr>
          <w:rFonts w:hint="eastAsia" w:ascii="仿宋_GB2312" w:hAnsi="Arial" w:eastAsia="仿宋_GB2312" w:cs="Arial"/>
          <w:kern w:val="0"/>
          <w:sz w:val="32"/>
          <w:szCs w:val="32"/>
        </w:rPr>
        <w:t>（十一）经营支出：指事业单位在专业业务活动及其辅助活动之外开展非独立核算经营活动发生的支出。</w:t>
      </w:r>
      <w:r>
        <w:rPr>
          <w:rFonts w:ascii="仿宋_GB2312" w:hAnsi="Arial" w:eastAsia="仿宋_GB2312" w:cs="Arial"/>
          <w:kern w:val="0"/>
          <w:sz w:val="32"/>
          <w:szCs w:val="32"/>
        </w:rPr>
        <w:t xml:space="preserve"> </w:t>
      </w:r>
    </w:p>
    <w:p>
      <w:pPr>
        <w:widowControl/>
        <w:spacing w:line="560" w:lineRule="exact"/>
        <w:ind w:firstLine="640" w:firstLineChars="200"/>
        <w:jc w:val="left"/>
        <w:rPr>
          <w:rFonts w:ascii="仿宋_GB2312" w:hAnsi="Arial" w:eastAsia="仿宋_GB2312" w:cs="Arial"/>
          <w:kern w:val="0"/>
          <w:sz w:val="32"/>
          <w:szCs w:val="32"/>
        </w:rPr>
      </w:pPr>
      <w:r>
        <w:rPr>
          <w:rFonts w:hint="eastAsia" w:ascii="仿宋_GB2312" w:hAnsi="Arial" w:eastAsia="仿宋_GB2312" w:cs="Arial"/>
          <w:kern w:val="0"/>
          <w:sz w:val="32"/>
          <w:szCs w:val="32"/>
        </w:rPr>
        <w:t>（十二）“三公”经费：纳入财政预决算管理的“三公”经费，是指各单位用财政拨款安排的因公出国费、公务用车购置及运行费和公务接待费。其中，因公出国费反映单位公务出国的国际旅费、国外城市间交通费、住宿费、伙食费、培养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r>
        <w:rPr>
          <w:rFonts w:ascii="仿宋_GB2312" w:hAnsi="Arial" w:eastAsia="仿宋_GB2312" w:cs="Arial"/>
          <w:kern w:val="0"/>
          <w:sz w:val="32"/>
          <w:szCs w:val="32"/>
        </w:rPr>
        <w:t xml:space="preserve"> </w:t>
      </w:r>
    </w:p>
    <w:p>
      <w:pPr>
        <w:spacing w:line="560" w:lineRule="exact"/>
        <w:ind w:firstLine="645"/>
        <w:jc w:val="left"/>
        <w:rPr>
          <w:rFonts w:ascii="仿宋_GB2312" w:hAnsi="Arial" w:eastAsia="仿宋_GB2312" w:cs="Arial"/>
          <w:kern w:val="0"/>
          <w:sz w:val="32"/>
          <w:szCs w:val="32"/>
        </w:rPr>
      </w:pPr>
      <w:r>
        <w:rPr>
          <w:rFonts w:hint="eastAsia" w:ascii="仿宋_GB2312" w:hAnsi="Arial" w:eastAsia="仿宋_GB2312" w:cs="Arial"/>
          <w:kern w:val="0"/>
          <w:sz w:val="32"/>
          <w:szCs w:val="32"/>
        </w:rPr>
        <w:t>（十三）机关运行经费：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rPr>
        <w:lang w:val="zh-CN"/>
      </w:rPr>
      <w:t>4</w:t>
    </w:r>
    <w: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804"/>
    <w:rsid w:val="00030982"/>
    <w:rsid w:val="00062164"/>
    <w:rsid w:val="000867EA"/>
    <w:rsid w:val="00095F71"/>
    <w:rsid w:val="000A52E3"/>
    <w:rsid w:val="000B2E08"/>
    <w:rsid w:val="000E285A"/>
    <w:rsid w:val="00151F28"/>
    <w:rsid w:val="0015687B"/>
    <w:rsid w:val="00187A00"/>
    <w:rsid w:val="001B2BE4"/>
    <w:rsid w:val="00202956"/>
    <w:rsid w:val="00224125"/>
    <w:rsid w:val="00284EB2"/>
    <w:rsid w:val="0029074D"/>
    <w:rsid w:val="002C36C0"/>
    <w:rsid w:val="002E08D6"/>
    <w:rsid w:val="002E28F2"/>
    <w:rsid w:val="003700A8"/>
    <w:rsid w:val="003741CF"/>
    <w:rsid w:val="003764CE"/>
    <w:rsid w:val="003A06EF"/>
    <w:rsid w:val="003E5D7E"/>
    <w:rsid w:val="003F1AE0"/>
    <w:rsid w:val="00412A45"/>
    <w:rsid w:val="00473F10"/>
    <w:rsid w:val="0049386F"/>
    <w:rsid w:val="005107B0"/>
    <w:rsid w:val="00556EA7"/>
    <w:rsid w:val="005B79D2"/>
    <w:rsid w:val="005C539E"/>
    <w:rsid w:val="00624AA6"/>
    <w:rsid w:val="006A1409"/>
    <w:rsid w:val="006B0BEC"/>
    <w:rsid w:val="006C4B3D"/>
    <w:rsid w:val="006C5D81"/>
    <w:rsid w:val="007B3505"/>
    <w:rsid w:val="00834C7D"/>
    <w:rsid w:val="00837EC9"/>
    <w:rsid w:val="008878FB"/>
    <w:rsid w:val="008C03C3"/>
    <w:rsid w:val="00905B06"/>
    <w:rsid w:val="009063C6"/>
    <w:rsid w:val="00915128"/>
    <w:rsid w:val="009B2A0A"/>
    <w:rsid w:val="009C29DF"/>
    <w:rsid w:val="009F05F9"/>
    <w:rsid w:val="00A00812"/>
    <w:rsid w:val="00A1690A"/>
    <w:rsid w:val="00A453E7"/>
    <w:rsid w:val="00A70790"/>
    <w:rsid w:val="00A814D5"/>
    <w:rsid w:val="00AD381A"/>
    <w:rsid w:val="00B23D7D"/>
    <w:rsid w:val="00B31642"/>
    <w:rsid w:val="00BC0108"/>
    <w:rsid w:val="00BD0989"/>
    <w:rsid w:val="00C27D00"/>
    <w:rsid w:val="00C7450B"/>
    <w:rsid w:val="00CB10E9"/>
    <w:rsid w:val="00CB345D"/>
    <w:rsid w:val="00CB6BF1"/>
    <w:rsid w:val="00CB76BB"/>
    <w:rsid w:val="00D10984"/>
    <w:rsid w:val="00D205CF"/>
    <w:rsid w:val="00D2151F"/>
    <w:rsid w:val="00D27804"/>
    <w:rsid w:val="00D531F0"/>
    <w:rsid w:val="00DC2989"/>
    <w:rsid w:val="00E5462B"/>
    <w:rsid w:val="00E74A22"/>
    <w:rsid w:val="00E94B5F"/>
    <w:rsid w:val="00EA1684"/>
    <w:rsid w:val="00EE2DDE"/>
    <w:rsid w:val="00EE630E"/>
    <w:rsid w:val="00F24AB2"/>
    <w:rsid w:val="00F86FB6"/>
    <w:rsid w:val="00FA3C8A"/>
    <w:rsid w:val="00FF725C"/>
    <w:rsid w:val="4D8D6FC2"/>
    <w:rsid w:val="6D9B0AE3"/>
    <w:rsid w:val="787D600D"/>
    <w:rsid w:val="7AE00B08"/>
  </w:rsids>
  <m:mathPr>
    <m:brkBin m:val="before"/>
    <m:brkBinSub m:val="--"/>
    <m:smallFrac m:val="0"/>
    <m:dispDef/>
    <m:lMargin m:val="0"/>
    <m:rMargin m:val="0"/>
    <m:defJc m:val="centerGroup"/>
    <m:wrapIndent m:val="1440"/>
    <m:intLim m:val="subSup"/>
    <m:naryLim m:val="undOvr"/>
  </m:mathPr>
  <w:doNotAutoCompressPictures/>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14:defaultImageDpi w14:val="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9"/>
    <w:qFormat/>
    <w:uiPriority w:val="99"/>
    <w:pPr>
      <w:widowControl/>
      <w:spacing w:before="240" w:after="240"/>
      <w:jc w:val="left"/>
      <w:outlineLvl w:val="0"/>
    </w:pPr>
    <w:rPr>
      <w:rFonts w:ascii="宋体" w:hAnsi="宋体" w:cs="宋体"/>
      <w:b/>
      <w:bCs/>
      <w:kern w:val="36"/>
      <w:sz w:val="43"/>
      <w:szCs w:val="43"/>
    </w:rPr>
  </w:style>
  <w:style w:type="character" w:default="1" w:styleId="8">
    <w:name w:val="Default Paragraph Font"/>
    <w:unhideWhenUsed/>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iPriority w:val="99"/>
    <w:rPr>
      <w:sz w:val="18"/>
      <w:szCs w:val="18"/>
    </w:rPr>
  </w:style>
  <w:style w:type="paragraph" w:styleId="4">
    <w:name w:val="footer"/>
    <w:basedOn w:val="1"/>
    <w:link w:val="11"/>
    <w:uiPriority w:val="99"/>
    <w:pPr>
      <w:tabs>
        <w:tab w:val="center" w:pos="4153"/>
        <w:tab w:val="right" w:pos="8306"/>
      </w:tabs>
      <w:snapToGrid w:val="0"/>
      <w:jc w:val="left"/>
    </w:pPr>
    <w:rPr>
      <w:sz w:val="18"/>
      <w:szCs w:val="18"/>
    </w:rPr>
  </w:style>
  <w:style w:type="paragraph" w:styleId="5">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99"/>
    <w:pPr>
      <w:widowControl/>
      <w:spacing w:before="100" w:beforeAutospacing="1" w:after="240"/>
      <w:jc w:val="left"/>
    </w:pPr>
    <w:rPr>
      <w:rFonts w:ascii="宋体" w:hAnsi="宋体" w:cs="宋体"/>
      <w:kern w:val="0"/>
      <w:sz w:val="24"/>
    </w:rPr>
  </w:style>
  <w:style w:type="character" w:customStyle="1" w:styleId="9">
    <w:name w:val="标题 1 Char"/>
    <w:link w:val="2"/>
    <w:uiPriority w:val="9"/>
    <w:rPr>
      <w:b/>
      <w:bCs/>
      <w:kern w:val="44"/>
      <w:sz w:val="44"/>
      <w:szCs w:val="44"/>
    </w:rPr>
  </w:style>
  <w:style w:type="character" w:customStyle="1" w:styleId="10">
    <w:name w:val="批注框文本 Char"/>
    <w:link w:val="3"/>
    <w:locked/>
    <w:uiPriority w:val="99"/>
    <w:rPr>
      <w:kern w:val="2"/>
      <w:sz w:val="18"/>
    </w:rPr>
  </w:style>
  <w:style w:type="character" w:customStyle="1" w:styleId="11">
    <w:name w:val="页脚 Char"/>
    <w:link w:val="4"/>
    <w:qFormat/>
    <w:locked/>
    <w:uiPriority w:val="99"/>
    <w:rPr>
      <w:kern w:val="2"/>
      <w:sz w:val="18"/>
    </w:rPr>
  </w:style>
  <w:style w:type="character" w:customStyle="1" w:styleId="12">
    <w:name w:val="页眉 Char"/>
    <w:link w:val="5"/>
    <w:qFormat/>
    <w:locked/>
    <w:uiPriority w:val="99"/>
    <w:rPr>
      <w:kern w:val="2"/>
      <w:sz w:val="18"/>
    </w:rPr>
  </w:style>
  <w:style w:type="paragraph" w:customStyle="1" w:styleId="13">
    <w:name w:val="notice_title"/>
    <w:basedOn w:val="1"/>
    <w:qFormat/>
    <w:uiPriority w:val="99"/>
    <w:pPr>
      <w:widowControl/>
      <w:spacing w:after="225"/>
      <w:jc w:val="center"/>
    </w:pPr>
    <w:rPr>
      <w:rFonts w:ascii="宋体" w:hAnsi="宋体" w:cs="宋体"/>
      <w:b/>
      <w:bCs/>
      <w:color w:val="771325"/>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6</Pages>
  <Words>412</Words>
  <Characters>2355</Characters>
  <Lines>19</Lines>
  <Paragraphs>5</Paragraphs>
  <TotalTime>2</TotalTime>
  <ScaleCrop>false</ScaleCrop>
  <LinksUpToDate>false</LinksUpToDate>
  <CharactersWithSpaces>2762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2018-12-30T10:01:00Z</dcterms:created>
  <dc:creator>User</dc:creator>
  <cp:lastModifiedBy>Administrator</cp:lastModifiedBy>
  <cp:lastPrinted>2017-04-20T05:06:00Z</cp:lastPrinted>
  <dcterms:modified xsi:type="dcterms:W3CDTF">2024-12-23T10:54:54Z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